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383" w:rsidRPr="009B3383" w:rsidRDefault="009B3383" w:rsidP="009B3383">
      <w:pPr>
        <w:pStyle w:val="citao2"/>
        <w:jc w:val="center"/>
        <w:rPr>
          <w:b/>
          <w:i w:val="0"/>
        </w:rPr>
      </w:pPr>
      <w:r w:rsidRPr="009B3383">
        <w:rPr>
          <w:b/>
          <w:i w:val="0"/>
        </w:rPr>
        <w:t>ATA DE REGISTRO DE PREÇOS</w:t>
      </w:r>
      <w:r w:rsidRPr="009B3383">
        <w:rPr>
          <w:b/>
          <w:i w:val="0"/>
        </w:rPr>
        <w:t xml:space="preserve"> nº. </w:t>
      </w:r>
      <w:r>
        <w:rPr>
          <w:b/>
          <w:i w:val="0"/>
        </w:rPr>
        <w:t>4</w:t>
      </w:r>
      <w:r w:rsidR="004E68E0">
        <w:rPr>
          <w:b/>
          <w:i w:val="0"/>
        </w:rPr>
        <w:t>3</w:t>
      </w:r>
      <w:r w:rsidRPr="009B3383">
        <w:rPr>
          <w:b/>
          <w:i w:val="0"/>
        </w:rPr>
        <w:t>/2022</w:t>
      </w:r>
    </w:p>
    <w:p w:rsidR="009B3383" w:rsidRPr="001947B1" w:rsidRDefault="009B3383" w:rsidP="009B3383">
      <w:pPr>
        <w:pStyle w:val="Ttulo1"/>
        <w:jc w:val="both"/>
        <w:rPr>
          <w:rFonts w:ascii="Arial" w:hAnsi="Arial" w:cs="Arial"/>
          <w:color w:val="auto"/>
          <w:sz w:val="22"/>
          <w:szCs w:val="22"/>
        </w:rPr>
      </w:pPr>
      <w:r w:rsidRPr="001947B1">
        <w:rPr>
          <w:rFonts w:ascii="Arial" w:hAnsi="Arial" w:cs="Arial"/>
          <w:color w:val="auto"/>
          <w:sz w:val="22"/>
          <w:szCs w:val="22"/>
        </w:rPr>
        <w:t xml:space="preserve">Processo Licitatório nº. </w:t>
      </w:r>
      <w:r>
        <w:rPr>
          <w:rFonts w:ascii="Arial" w:hAnsi="Arial" w:cs="Arial"/>
          <w:color w:val="auto"/>
          <w:sz w:val="22"/>
          <w:szCs w:val="22"/>
        </w:rPr>
        <w:t>2719/2022</w:t>
      </w:r>
    </w:p>
    <w:p w:rsidR="009B3383" w:rsidRPr="00ED134D" w:rsidRDefault="009B3383" w:rsidP="009B3383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>Modalidade de Pregão Presencial – Registro de Preços nº</w:t>
      </w:r>
      <w:r>
        <w:rPr>
          <w:rFonts w:ascii="Arial" w:hAnsi="Arial" w:cs="Arial"/>
          <w:b/>
          <w:sz w:val="22"/>
          <w:szCs w:val="22"/>
        </w:rPr>
        <w:t>. 33/2022</w:t>
      </w:r>
    </w:p>
    <w:p w:rsidR="009B3383" w:rsidRPr="00ED134D" w:rsidRDefault="009B3383" w:rsidP="009B3383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 xml:space="preserve">Validade da ata de R.P.: </w:t>
      </w:r>
      <w:r>
        <w:rPr>
          <w:rFonts w:ascii="Arial" w:hAnsi="Arial" w:cs="Arial"/>
          <w:b/>
          <w:sz w:val="22"/>
          <w:szCs w:val="22"/>
        </w:rPr>
        <w:t>12</w:t>
      </w:r>
      <w:r w:rsidRPr="00ED134D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doze) meses</w:t>
      </w:r>
      <w:r w:rsidRPr="00ED134D">
        <w:rPr>
          <w:rFonts w:ascii="Arial" w:hAnsi="Arial" w:cs="Arial"/>
          <w:b/>
          <w:sz w:val="22"/>
          <w:szCs w:val="22"/>
        </w:rPr>
        <w:t xml:space="preserve"> contados a partir do dia </w:t>
      </w:r>
      <w:r>
        <w:rPr>
          <w:rFonts w:ascii="Arial" w:hAnsi="Arial" w:cs="Arial"/>
          <w:b/>
          <w:sz w:val="22"/>
          <w:szCs w:val="22"/>
        </w:rPr>
        <w:t>21/12/2022</w:t>
      </w:r>
    </w:p>
    <w:p w:rsidR="009B3383" w:rsidRPr="00ED134D" w:rsidRDefault="009B3383" w:rsidP="009B3383">
      <w:pPr>
        <w:jc w:val="both"/>
        <w:rPr>
          <w:rFonts w:ascii="Arial" w:hAnsi="Arial" w:cs="Arial"/>
          <w:b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Prefeito Municipal, Sr. </w:t>
      </w:r>
      <w:r>
        <w:rPr>
          <w:rFonts w:ascii="Arial" w:hAnsi="Arial" w:cs="Arial"/>
          <w:sz w:val="22"/>
          <w:szCs w:val="22"/>
        </w:rPr>
        <w:t xml:space="preserve">Sidnei José </w:t>
      </w:r>
      <w:proofErr w:type="spellStart"/>
      <w:r>
        <w:rPr>
          <w:rFonts w:ascii="Arial" w:hAnsi="Arial" w:cs="Arial"/>
          <w:sz w:val="22"/>
          <w:szCs w:val="22"/>
        </w:rPr>
        <w:t>Willinghöfer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, brasileiro, residente e domiciliado no município de Flor do Sertão, inscrito no CPF sob o n° </w:t>
      </w:r>
      <w:r>
        <w:rPr>
          <w:rFonts w:ascii="Arial" w:hAnsi="Arial" w:cs="Arial"/>
          <w:bCs/>
          <w:sz w:val="22"/>
          <w:szCs w:val="22"/>
        </w:rPr>
        <w:t>503.319.819-04</w:t>
      </w:r>
      <w:r w:rsidRPr="00ED134D">
        <w:rPr>
          <w:rFonts w:ascii="Arial" w:hAnsi="Arial" w:cs="Arial"/>
          <w:sz w:val="22"/>
          <w:szCs w:val="22"/>
        </w:rPr>
        <w:t xml:space="preserve"> e portador da Cédula de Identidade n° </w:t>
      </w:r>
      <w:r>
        <w:rPr>
          <w:rFonts w:ascii="Arial" w:hAnsi="Arial" w:cs="Arial"/>
          <w:sz w:val="22"/>
          <w:szCs w:val="22"/>
        </w:rPr>
        <w:t>1.711.118</w:t>
      </w:r>
      <w:r w:rsidRPr="00ED134D">
        <w:rPr>
          <w:rFonts w:ascii="Arial" w:hAnsi="Arial" w:cs="Arial"/>
          <w:sz w:val="22"/>
          <w:szCs w:val="22"/>
        </w:rPr>
        <w:t xml:space="preserve"> SSP/SC, resolve, em face das propostas apresentadas no PREGÃO nº 05/2016, </w:t>
      </w:r>
      <w:r w:rsidRPr="00ED134D">
        <w:rPr>
          <w:rFonts w:ascii="Arial" w:hAnsi="Arial" w:cs="Arial"/>
          <w:b/>
          <w:sz w:val="22"/>
          <w:szCs w:val="22"/>
        </w:rPr>
        <w:t>REGISTRAR OS PREÇOS</w:t>
      </w:r>
      <w:r w:rsidRPr="00ED134D">
        <w:rPr>
          <w:rFonts w:ascii="Arial" w:hAnsi="Arial" w:cs="Arial"/>
          <w:sz w:val="22"/>
          <w:szCs w:val="22"/>
        </w:rPr>
        <w:t xml:space="preserve"> da empresa </w:t>
      </w:r>
      <w:r w:rsidR="004E68E0">
        <w:rPr>
          <w:rFonts w:ascii="Arial" w:hAnsi="Arial" w:cs="Arial"/>
          <w:b/>
          <w:sz w:val="22"/>
          <w:szCs w:val="22"/>
        </w:rPr>
        <w:t>NUTRI SC COMÉRCIO DE ALIMENTOS LTDA</w:t>
      </w:r>
      <w:r w:rsidR="004E68E0" w:rsidRPr="00ED134D">
        <w:rPr>
          <w:rFonts w:ascii="Arial" w:hAnsi="Arial" w:cs="Arial"/>
          <w:sz w:val="22"/>
          <w:szCs w:val="22"/>
        </w:rPr>
        <w:t xml:space="preserve"> inscrita no CNPJ sob o n° </w:t>
      </w:r>
      <w:r w:rsidR="004E68E0">
        <w:rPr>
          <w:rFonts w:ascii="Arial" w:hAnsi="Arial" w:cs="Arial"/>
          <w:sz w:val="22"/>
          <w:szCs w:val="22"/>
        </w:rPr>
        <w:t>07.814.016/0001-87,</w:t>
      </w:r>
      <w:r w:rsidR="004E68E0" w:rsidRPr="00ED134D">
        <w:rPr>
          <w:rFonts w:ascii="Arial" w:hAnsi="Arial" w:cs="Arial"/>
          <w:sz w:val="22"/>
          <w:szCs w:val="22"/>
        </w:rPr>
        <w:t xml:space="preserve"> estabelecida na</w:t>
      </w:r>
      <w:r w:rsidR="004E68E0">
        <w:rPr>
          <w:rFonts w:ascii="Arial" w:hAnsi="Arial" w:cs="Arial"/>
          <w:sz w:val="22"/>
          <w:szCs w:val="22"/>
        </w:rPr>
        <w:t xml:space="preserve"> Acesso BR 282 – Plinio Arlindo de </w:t>
      </w:r>
      <w:proofErr w:type="spellStart"/>
      <w:r w:rsidR="004E68E0">
        <w:rPr>
          <w:rFonts w:ascii="Arial" w:hAnsi="Arial" w:cs="Arial"/>
          <w:sz w:val="22"/>
          <w:szCs w:val="22"/>
        </w:rPr>
        <w:t>Nes</w:t>
      </w:r>
      <w:proofErr w:type="spellEnd"/>
      <w:r w:rsidR="004E68E0">
        <w:rPr>
          <w:rFonts w:ascii="Arial" w:hAnsi="Arial" w:cs="Arial"/>
          <w:sz w:val="22"/>
          <w:szCs w:val="22"/>
        </w:rPr>
        <w:t>, nº. 6911-d</w:t>
      </w:r>
      <w:r w:rsidR="004E68E0" w:rsidRPr="00ED134D">
        <w:rPr>
          <w:rFonts w:ascii="Arial" w:hAnsi="Arial" w:cs="Arial"/>
          <w:sz w:val="22"/>
          <w:szCs w:val="22"/>
        </w:rPr>
        <w:t xml:space="preserve">, na cidade de </w:t>
      </w:r>
      <w:r w:rsidR="004E68E0">
        <w:rPr>
          <w:rFonts w:ascii="Arial" w:hAnsi="Arial" w:cs="Arial"/>
          <w:sz w:val="22"/>
          <w:szCs w:val="22"/>
        </w:rPr>
        <w:t>Chapeco - SC, neste ato representada pela</w:t>
      </w:r>
      <w:r w:rsidR="004E68E0" w:rsidRPr="00ED134D">
        <w:rPr>
          <w:rFonts w:ascii="Arial" w:hAnsi="Arial" w:cs="Arial"/>
          <w:sz w:val="22"/>
          <w:szCs w:val="22"/>
        </w:rPr>
        <w:t xml:space="preserve"> </w:t>
      </w:r>
      <w:r w:rsidR="004E68E0" w:rsidRPr="00ED134D">
        <w:rPr>
          <w:rFonts w:ascii="Arial" w:hAnsi="Arial" w:cs="Arial"/>
          <w:b/>
          <w:sz w:val="22"/>
          <w:szCs w:val="22"/>
        </w:rPr>
        <w:t>Sr</w:t>
      </w:r>
      <w:r w:rsidR="004E68E0">
        <w:rPr>
          <w:rFonts w:ascii="Arial" w:hAnsi="Arial" w:cs="Arial"/>
          <w:b/>
          <w:sz w:val="22"/>
          <w:szCs w:val="22"/>
        </w:rPr>
        <w:t>a</w:t>
      </w:r>
      <w:r w:rsidR="004E68E0" w:rsidRPr="00ED134D">
        <w:rPr>
          <w:rFonts w:ascii="Arial" w:hAnsi="Arial" w:cs="Arial"/>
          <w:b/>
          <w:sz w:val="22"/>
          <w:szCs w:val="22"/>
        </w:rPr>
        <w:t xml:space="preserve">. </w:t>
      </w:r>
      <w:r w:rsidR="004E68E0">
        <w:rPr>
          <w:rFonts w:ascii="Arial" w:hAnsi="Arial" w:cs="Arial"/>
          <w:b/>
          <w:sz w:val="22"/>
          <w:szCs w:val="22"/>
        </w:rPr>
        <w:t>Gisele dos Santos</w:t>
      </w:r>
      <w:r w:rsidR="004E68E0" w:rsidRPr="00ED134D">
        <w:rPr>
          <w:rFonts w:ascii="Arial" w:hAnsi="Arial" w:cs="Arial"/>
          <w:sz w:val="22"/>
          <w:szCs w:val="22"/>
        </w:rPr>
        <w:t xml:space="preserve">, inscrito no CPF sob nº. </w:t>
      </w:r>
      <w:r w:rsidR="004E68E0">
        <w:rPr>
          <w:rFonts w:ascii="Arial" w:hAnsi="Arial" w:cs="Arial"/>
          <w:sz w:val="22"/>
          <w:szCs w:val="22"/>
        </w:rPr>
        <w:t>037.326.939-02</w:t>
      </w:r>
      <w:r w:rsidR="004E68E0" w:rsidRPr="00ED134D">
        <w:rPr>
          <w:rFonts w:ascii="Arial" w:hAnsi="Arial" w:cs="Arial"/>
          <w:sz w:val="22"/>
          <w:szCs w:val="22"/>
        </w:rPr>
        <w:t xml:space="preserve"> e Identidade nº. </w:t>
      </w:r>
      <w:r w:rsidR="004E68E0">
        <w:rPr>
          <w:rFonts w:ascii="Arial" w:hAnsi="Arial" w:cs="Arial"/>
          <w:sz w:val="22"/>
          <w:szCs w:val="22"/>
        </w:rPr>
        <w:t>4193480</w:t>
      </w:r>
      <w:r w:rsidRPr="00ED134D">
        <w:rPr>
          <w:rFonts w:ascii="Arial" w:hAnsi="Arial" w:cs="Arial"/>
          <w:sz w:val="22"/>
          <w:szCs w:val="22"/>
        </w:rPr>
        <w:t xml:space="preserve">, doravante denominados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e </w:t>
      </w:r>
      <w:r w:rsidRPr="00ED134D">
        <w:rPr>
          <w:rFonts w:ascii="Arial" w:hAnsi="Arial" w:cs="Arial"/>
          <w:b/>
          <w:sz w:val="22"/>
          <w:szCs w:val="22"/>
        </w:rPr>
        <w:t>FORNECEDOR</w:t>
      </w:r>
      <w:r w:rsidRPr="00ED134D">
        <w:rPr>
          <w:rFonts w:ascii="Arial" w:hAnsi="Arial" w:cs="Arial"/>
          <w:sz w:val="22"/>
          <w:szCs w:val="22"/>
        </w:rPr>
        <w:t xml:space="preserve">, sujeitando-se as partes ao edital do Processo Licitatório nº. </w:t>
      </w:r>
      <w:r>
        <w:rPr>
          <w:rFonts w:ascii="Arial" w:hAnsi="Arial" w:cs="Arial"/>
          <w:sz w:val="22"/>
          <w:szCs w:val="22"/>
        </w:rPr>
        <w:t>2719/2022</w:t>
      </w:r>
      <w:r w:rsidRPr="00ED134D">
        <w:rPr>
          <w:rFonts w:ascii="Arial" w:hAnsi="Arial" w:cs="Arial"/>
          <w:sz w:val="22"/>
          <w:szCs w:val="22"/>
        </w:rPr>
        <w:t xml:space="preserve"> na modalidade de Pregão Presencial – Registro de preços nº. </w:t>
      </w:r>
      <w:r>
        <w:rPr>
          <w:rFonts w:ascii="Arial" w:hAnsi="Arial" w:cs="Arial"/>
          <w:sz w:val="22"/>
          <w:szCs w:val="22"/>
        </w:rPr>
        <w:t>33/2022</w:t>
      </w:r>
      <w:r w:rsidRPr="00ED134D">
        <w:rPr>
          <w:rFonts w:ascii="Arial" w:hAnsi="Arial" w:cs="Arial"/>
          <w:sz w:val="22"/>
          <w:szCs w:val="22"/>
        </w:rPr>
        <w:t>, às determinações das Leis nº. 8.666/93 atualizada, Lei 10.520/02</w:t>
      </w:r>
      <w:r>
        <w:rPr>
          <w:rFonts w:ascii="Arial" w:hAnsi="Arial" w:cs="Arial"/>
          <w:sz w:val="22"/>
          <w:szCs w:val="22"/>
        </w:rPr>
        <w:t xml:space="preserve"> e Decreto nº. 10.024, de </w:t>
      </w:r>
      <w:proofErr w:type="gramStart"/>
      <w:r>
        <w:rPr>
          <w:rFonts w:ascii="Arial" w:hAnsi="Arial" w:cs="Arial"/>
          <w:sz w:val="22"/>
          <w:szCs w:val="22"/>
        </w:rPr>
        <w:t>Setembro</w:t>
      </w:r>
      <w:proofErr w:type="gramEnd"/>
      <w:r>
        <w:rPr>
          <w:rFonts w:ascii="Arial" w:hAnsi="Arial" w:cs="Arial"/>
          <w:sz w:val="22"/>
          <w:szCs w:val="22"/>
        </w:rPr>
        <w:t xml:space="preserve"> de 2019</w:t>
      </w:r>
      <w:r w:rsidRPr="00ED134D">
        <w:rPr>
          <w:rFonts w:ascii="Arial" w:hAnsi="Arial" w:cs="Arial"/>
          <w:sz w:val="22"/>
          <w:szCs w:val="22"/>
        </w:rPr>
        <w:t>, legislação complementar vigente e pertinente à matéria e às seguintes cláusulas: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PRIMEIRA</w:t>
      </w:r>
      <w:r w:rsidRPr="00ED134D">
        <w:rPr>
          <w:rFonts w:ascii="Arial" w:hAnsi="Arial" w:cs="Arial"/>
          <w:sz w:val="22"/>
          <w:szCs w:val="22"/>
          <w:u w:val="single"/>
        </w:rPr>
        <w:t xml:space="preserve"> </w:t>
      </w:r>
      <w:r w:rsidRPr="00ED134D">
        <w:rPr>
          <w:rFonts w:ascii="Arial" w:hAnsi="Arial" w:cs="Arial"/>
          <w:b/>
          <w:sz w:val="22"/>
          <w:szCs w:val="22"/>
          <w:u w:val="single"/>
        </w:rPr>
        <w:t>- DO OBJETO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250895" w:rsidRDefault="009B3383" w:rsidP="009B3383">
      <w:pPr>
        <w:jc w:val="both"/>
        <w:rPr>
          <w:rFonts w:ascii="Arial" w:hAnsi="Arial" w:cs="Arial"/>
          <w:bCs/>
          <w:sz w:val="22"/>
          <w:szCs w:val="22"/>
        </w:rPr>
      </w:pPr>
      <w:r w:rsidRPr="005E0D88">
        <w:rPr>
          <w:rFonts w:ascii="Arial" w:hAnsi="Arial" w:cs="Arial"/>
          <w:sz w:val="22"/>
          <w:szCs w:val="22"/>
        </w:rPr>
        <w:t xml:space="preserve">I – A presente Ata tem por objeto o Registro de Preços dos preços unitários a serem fornecidos sobre a </w:t>
      </w:r>
      <w:r w:rsidRPr="00A63738">
        <w:rPr>
          <w:rFonts w:ascii="Arial" w:hAnsi="Arial" w:cs="Arial"/>
          <w:b/>
          <w:sz w:val="22"/>
          <w:szCs w:val="22"/>
          <w:shd w:val="clear" w:color="auto" w:fill="F2F2F2" w:themeFill="background1" w:themeFillShade="F2"/>
        </w:rPr>
        <w:t>AQUISIÇÃO DE GÊNEROS ALIMENTÍCIOS PARA MANUTENÇÃO DO PROGRAMA DE MERENDA ESCOLAR E DEMAIS SECRETARIAS DO MUNICÍPIO</w:t>
      </w:r>
      <w:r w:rsidRPr="005E0D88">
        <w:rPr>
          <w:rFonts w:ascii="Arial" w:hAnsi="Arial" w:cs="Arial"/>
          <w:sz w:val="22"/>
          <w:szCs w:val="22"/>
        </w:rPr>
        <w:t>, conforme as especificações e quantidades abaixo descritos:</w:t>
      </w: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8"/>
        <w:gridCol w:w="709"/>
        <w:gridCol w:w="567"/>
        <w:gridCol w:w="5382"/>
        <w:gridCol w:w="1131"/>
        <w:gridCol w:w="1559"/>
      </w:tblGrid>
      <w:tr w:rsidR="004E68E0" w:rsidRPr="004E68E0" w:rsidTr="004E68E0">
        <w:trPr>
          <w:jc w:val="center"/>
        </w:trPr>
        <w:tc>
          <w:tcPr>
            <w:tcW w:w="708" w:type="dxa"/>
          </w:tcPr>
          <w:p w:rsidR="004E68E0" w:rsidRPr="00D926AA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D926AA">
              <w:rPr>
                <w:rFonts w:ascii="Arial" w:eastAsia="Times New Roman" w:hAnsi="Arial" w:cs="Arial"/>
                <w:b/>
                <w:sz w:val="16"/>
                <w:szCs w:val="16"/>
              </w:rPr>
              <w:t>ITENS</w:t>
            </w:r>
          </w:p>
        </w:tc>
        <w:tc>
          <w:tcPr>
            <w:tcW w:w="709" w:type="dxa"/>
          </w:tcPr>
          <w:p w:rsidR="004E68E0" w:rsidRPr="00D926AA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</w:rPr>
              <w:t>QUANT</w:t>
            </w:r>
          </w:p>
        </w:tc>
        <w:tc>
          <w:tcPr>
            <w:tcW w:w="567" w:type="dxa"/>
          </w:tcPr>
          <w:p w:rsidR="004E68E0" w:rsidRPr="00D926AA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</w:rPr>
              <w:t>UNID</w:t>
            </w:r>
          </w:p>
        </w:tc>
        <w:tc>
          <w:tcPr>
            <w:tcW w:w="5382" w:type="dxa"/>
          </w:tcPr>
          <w:p w:rsidR="004E68E0" w:rsidRPr="00D926AA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D926AA">
              <w:rPr>
                <w:rFonts w:ascii="Arial" w:eastAsia="Times New Roman" w:hAnsi="Arial" w:cs="Arial"/>
                <w:b/>
                <w:sz w:val="16"/>
                <w:szCs w:val="16"/>
              </w:rPr>
              <w:t>DESCRIÇÃO DO MATERIAL</w:t>
            </w:r>
          </w:p>
        </w:tc>
        <w:tc>
          <w:tcPr>
            <w:tcW w:w="1131" w:type="dxa"/>
          </w:tcPr>
          <w:p w:rsidR="004E68E0" w:rsidRPr="00D926AA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D926AA">
              <w:rPr>
                <w:rFonts w:ascii="Arial" w:eastAsia="Times New Roman" w:hAnsi="Arial" w:cs="Arial"/>
                <w:b/>
                <w:sz w:val="16"/>
                <w:szCs w:val="16"/>
              </w:rPr>
              <w:t>MARCA</w:t>
            </w:r>
          </w:p>
        </w:tc>
        <w:tc>
          <w:tcPr>
            <w:tcW w:w="1559" w:type="dxa"/>
          </w:tcPr>
          <w:p w:rsidR="004E68E0" w:rsidRPr="00D926AA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D926AA">
              <w:rPr>
                <w:rFonts w:ascii="Arial" w:eastAsia="Times New Roman" w:hAnsi="Arial" w:cs="Arial"/>
                <w:b/>
                <w:sz w:val="16"/>
                <w:szCs w:val="16"/>
              </w:rPr>
              <w:t xml:space="preserve">VALOR UNIT. </w:t>
            </w:r>
            <w:r>
              <w:rPr>
                <w:rFonts w:ascii="Arial" w:eastAsia="Times New Roman" w:hAnsi="Arial" w:cs="Arial"/>
                <w:b/>
                <w:sz w:val="16"/>
                <w:szCs w:val="16"/>
              </w:rPr>
              <w:t>–R$</w:t>
            </w:r>
          </w:p>
        </w:tc>
      </w:tr>
      <w:tr w:rsidR="004E68E0" w:rsidRPr="004E68E0" w:rsidTr="004E68E0">
        <w:trPr>
          <w:jc w:val="center"/>
        </w:trPr>
        <w:tc>
          <w:tcPr>
            <w:tcW w:w="708" w:type="dxa"/>
          </w:tcPr>
          <w:p w:rsidR="004E68E0" w:rsidRPr="00D926AA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20</w:t>
            </w:r>
          </w:p>
        </w:tc>
        <w:tc>
          <w:tcPr>
            <w:tcW w:w="709" w:type="dxa"/>
          </w:tcPr>
          <w:p w:rsidR="004E68E0" w:rsidRPr="00D926AA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567" w:type="dxa"/>
          </w:tcPr>
          <w:p w:rsidR="004E68E0" w:rsidRPr="00D926AA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UN</w:t>
            </w:r>
          </w:p>
        </w:tc>
        <w:tc>
          <w:tcPr>
            <w:tcW w:w="5382" w:type="dxa"/>
          </w:tcPr>
          <w:p w:rsidR="004E68E0" w:rsidRPr="00D926AA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BISCOITO SALGADO TIPO CREAM-CRACKER. EMBALAGEM PLÁSTICA ATÓXICA VALIDADE MÍNIMA 06 MESES. EMBALAGEM DE NO MINIMO 400g</w:t>
            </w:r>
          </w:p>
        </w:tc>
        <w:tc>
          <w:tcPr>
            <w:tcW w:w="1131" w:type="dxa"/>
          </w:tcPr>
          <w:p w:rsidR="004E68E0" w:rsidRPr="00D926AA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PICCININI</w:t>
            </w:r>
          </w:p>
        </w:tc>
        <w:tc>
          <w:tcPr>
            <w:tcW w:w="1559" w:type="dxa"/>
          </w:tcPr>
          <w:p w:rsidR="004E68E0" w:rsidRPr="00D926AA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4,22</w:t>
            </w:r>
          </w:p>
        </w:tc>
      </w:tr>
      <w:tr w:rsidR="004E68E0" w:rsidRPr="004E68E0" w:rsidTr="004E68E0">
        <w:trPr>
          <w:jc w:val="center"/>
        </w:trPr>
        <w:tc>
          <w:tcPr>
            <w:tcW w:w="708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26</w:t>
            </w:r>
          </w:p>
        </w:tc>
        <w:tc>
          <w:tcPr>
            <w:tcW w:w="709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150</w:t>
            </w:r>
          </w:p>
        </w:tc>
        <w:tc>
          <w:tcPr>
            <w:tcW w:w="567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UN</w:t>
            </w:r>
          </w:p>
        </w:tc>
        <w:tc>
          <w:tcPr>
            <w:tcW w:w="5382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CACAU EM PÓ: CACAU EM PÓ PURO, SEM ADIÇÃO DE AÇÚCAR. EMBALAGEM DE PAPEL (CAIXINHA) RESISTENTE, BEM VEDADA, CONTENDO 200 GRAMAS, ISENTO DE QUALQUER SUBSTÂNCIA ESTRANHA OU NOCIVA. INGREDIENTES: CACAU EM PÓ, ESTABILIZANTE LECITINA DE SOJA. DEVERÁ CONTER OS DADOS COMPLETOS DO FABRICANTE E RESPONSÁVEL TÉCNICO. NÃO CONTÉM GLÚTEN. BEM COMO AS INFORMAÇÕES NUTRICIONAIS, FABRICAÇÃO, LOTE DO PRODUTO, VALIDADE. ENTREGA CONFORME SOLICITAÇÃO/ CRONOGRAMA DO SETOR DE ALIMENTAÇÃO ESCOLAR.</w:t>
            </w:r>
          </w:p>
        </w:tc>
        <w:tc>
          <w:tcPr>
            <w:tcW w:w="1131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NUTRY</w:t>
            </w:r>
          </w:p>
        </w:tc>
        <w:tc>
          <w:tcPr>
            <w:tcW w:w="1559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8,80</w:t>
            </w:r>
          </w:p>
        </w:tc>
      </w:tr>
      <w:tr w:rsidR="004E68E0" w:rsidRPr="004E68E0" w:rsidTr="004E68E0">
        <w:trPr>
          <w:jc w:val="center"/>
        </w:trPr>
        <w:tc>
          <w:tcPr>
            <w:tcW w:w="708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33</w:t>
            </w:r>
          </w:p>
        </w:tc>
        <w:tc>
          <w:tcPr>
            <w:tcW w:w="709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30</w:t>
            </w:r>
          </w:p>
        </w:tc>
        <w:tc>
          <w:tcPr>
            <w:tcW w:w="567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UN</w:t>
            </w:r>
          </w:p>
        </w:tc>
        <w:tc>
          <w:tcPr>
            <w:tcW w:w="5382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CEREAL MATINAL DE FLOCOS DE MILHO SEM AÇÚCAR, (SUCRILHOS) DEVE APRESENTAR COR MARROM DOURADA, TEXTURA CROCANTE, NA EMBALAGEM DEVERÁ CONTER INFORMAÇÕES NUTRICIONAIS, DATA DE FABRICAÇÃO, VALIDADE E LOTE. EMBALAGEM DE NO MINIMO 500g</w:t>
            </w:r>
          </w:p>
        </w:tc>
        <w:tc>
          <w:tcPr>
            <w:tcW w:w="1131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GOLD FLAKES</w:t>
            </w:r>
          </w:p>
        </w:tc>
        <w:tc>
          <w:tcPr>
            <w:tcW w:w="1559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6,95</w:t>
            </w:r>
          </w:p>
        </w:tc>
      </w:tr>
      <w:tr w:rsidR="004E68E0" w:rsidRPr="004E68E0" w:rsidTr="004E68E0">
        <w:trPr>
          <w:jc w:val="center"/>
        </w:trPr>
        <w:tc>
          <w:tcPr>
            <w:tcW w:w="708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34</w:t>
            </w:r>
          </w:p>
        </w:tc>
        <w:tc>
          <w:tcPr>
            <w:tcW w:w="709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50</w:t>
            </w:r>
          </w:p>
        </w:tc>
        <w:tc>
          <w:tcPr>
            <w:tcW w:w="567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UN</w:t>
            </w:r>
          </w:p>
        </w:tc>
        <w:tc>
          <w:tcPr>
            <w:tcW w:w="5382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CEREAL MATINAL DE FLOCOS DE MILHO AÇUCARADO, (SUCRILHOS) DEVE APRESENTAR COR MARRON DOURADO, TEXTURA CROCANTE E COBERTURA AÇUCARADA, NA EMBALAGEM DEVERÁ CONTER INFORMAÇÕES NUTRICIONAIS, DATA DE FABRICAÇÃO, VALIDADE E LOTE EMBALAGEM DE 500 GRAMAS</w:t>
            </w:r>
          </w:p>
        </w:tc>
        <w:tc>
          <w:tcPr>
            <w:tcW w:w="1131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GOLD FLAKES</w:t>
            </w:r>
          </w:p>
        </w:tc>
        <w:tc>
          <w:tcPr>
            <w:tcW w:w="1559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7,75</w:t>
            </w:r>
          </w:p>
        </w:tc>
      </w:tr>
      <w:tr w:rsidR="004E68E0" w:rsidRPr="004E68E0" w:rsidTr="004E68E0">
        <w:trPr>
          <w:jc w:val="center"/>
        </w:trPr>
        <w:tc>
          <w:tcPr>
            <w:tcW w:w="708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37</w:t>
            </w:r>
          </w:p>
        </w:tc>
        <w:tc>
          <w:tcPr>
            <w:tcW w:w="709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110</w:t>
            </w:r>
          </w:p>
        </w:tc>
        <w:tc>
          <w:tcPr>
            <w:tcW w:w="567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KG</w:t>
            </w:r>
          </w:p>
        </w:tc>
        <w:tc>
          <w:tcPr>
            <w:tcW w:w="5382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 xml:space="preserve">COLORAU, DEVE SER ENTREGUE EM EMBALAGEM LIMPA, TRANSPARENTE, EM PACOTES DE 500 GR. PRODUTO QUE CONTENHA RÓTULO COM INGREDIENTES, VALOR </w:t>
            </w:r>
            <w:r w:rsidRPr="004E68E0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NUTRICIONAL, PESO, DATA DE FABRICAÇÃO E VALIDADE E 8 (OITO) MESES A CONTAR DA DATA DE ENTREGA.</w:t>
            </w:r>
          </w:p>
        </w:tc>
        <w:tc>
          <w:tcPr>
            <w:tcW w:w="1131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NUTRY</w:t>
            </w:r>
          </w:p>
        </w:tc>
        <w:tc>
          <w:tcPr>
            <w:tcW w:w="1559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8,80</w:t>
            </w:r>
          </w:p>
        </w:tc>
      </w:tr>
      <w:tr w:rsidR="004E68E0" w:rsidRPr="004E68E0" w:rsidTr="004E68E0">
        <w:trPr>
          <w:jc w:val="center"/>
        </w:trPr>
        <w:tc>
          <w:tcPr>
            <w:tcW w:w="708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43</w:t>
            </w:r>
          </w:p>
        </w:tc>
        <w:tc>
          <w:tcPr>
            <w:tcW w:w="709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250</w:t>
            </w:r>
          </w:p>
        </w:tc>
        <w:tc>
          <w:tcPr>
            <w:tcW w:w="567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UN</w:t>
            </w:r>
          </w:p>
        </w:tc>
        <w:tc>
          <w:tcPr>
            <w:tcW w:w="5382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DOCE DE FRUTA EM PASTA: EM EMBALAGENS PLÁSTICAS DE POLIETILENO RESISTENTE OU DE VIDRO DE NO MINIMO 400g, ATÓXICA, INTEGRA E COM LACRE DE PROTEÇÃO. COMPOSIÇÃO 100% POLPA DE FRUTA E NO MÍNIMO 90% DE AÇUCAR PARA CADA KG DE FRUTA. SEM ADITIVOS QUÍMICOS E CONSERVANTES. A ROTULAGEM DEVE CONTER NO MÍNIMO AS SEGUINTES INFORMAÇÕES: NOME E/OU MARCA, INGREDIENTES, DATA DE VALIDADE, LOTE E INFORMAÇÕES NUTRICIONAIS. A VALIDADE SUPERIOR A TRÊS MESES A PARTIR DA DATA DE ENTREGA. SABORES: UVA, FIGO, MORANDO E GOIABA. ENTREGA CONFORME SOLICITAÇÃO/ CRONOGRAMA</w:t>
            </w:r>
          </w:p>
        </w:tc>
        <w:tc>
          <w:tcPr>
            <w:tcW w:w="1131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DA SERRA</w:t>
            </w:r>
          </w:p>
        </w:tc>
        <w:tc>
          <w:tcPr>
            <w:tcW w:w="1559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8,50</w:t>
            </w:r>
          </w:p>
        </w:tc>
      </w:tr>
      <w:tr w:rsidR="004E68E0" w:rsidRPr="004E68E0" w:rsidTr="004E68E0">
        <w:trPr>
          <w:jc w:val="center"/>
        </w:trPr>
        <w:tc>
          <w:tcPr>
            <w:tcW w:w="708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44</w:t>
            </w:r>
          </w:p>
        </w:tc>
        <w:tc>
          <w:tcPr>
            <w:tcW w:w="709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250</w:t>
            </w:r>
          </w:p>
        </w:tc>
        <w:tc>
          <w:tcPr>
            <w:tcW w:w="567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PT</w:t>
            </w:r>
          </w:p>
        </w:tc>
        <w:tc>
          <w:tcPr>
            <w:tcW w:w="5382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DOCE DE LEITE EM PASTA VALIDADE MÍNIMA 06 MESES. EMBALAGEM DE NO MINIMO 900g</w:t>
            </w:r>
          </w:p>
        </w:tc>
        <w:tc>
          <w:tcPr>
            <w:tcW w:w="1131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DA SERRA</w:t>
            </w:r>
          </w:p>
        </w:tc>
        <w:tc>
          <w:tcPr>
            <w:tcW w:w="1559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12,70</w:t>
            </w:r>
          </w:p>
        </w:tc>
      </w:tr>
      <w:tr w:rsidR="004E68E0" w:rsidRPr="004E68E0" w:rsidTr="004E68E0">
        <w:trPr>
          <w:jc w:val="center"/>
        </w:trPr>
        <w:tc>
          <w:tcPr>
            <w:tcW w:w="708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47</w:t>
            </w:r>
          </w:p>
        </w:tc>
        <w:tc>
          <w:tcPr>
            <w:tcW w:w="709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450</w:t>
            </w:r>
          </w:p>
        </w:tc>
        <w:tc>
          <w:tcPr>
            <w:tcW w:w="567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KG</w:t>
            </w:r>
          </w:p>
        </w:tc>
        <w:tc>
          <w:tcPr>
            <w:tcW w:w="5382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 xml:space="preserve">FARINHA DE MILHO: FUBÁ DE MILHO FINO. PACOTES DE 1KG. COMPOSIÇÃO 100% MILHO, FERRO, ÁCIDO FÓLICO. COR AMARELA, NÃO PRÉ-COZIDO, EM EMBALAGENS PLÁSTICAS, TRANSPARENTE, RESISTENTE, COM SOLDA ÍNTEGRA E REFORÇADA. COM DATA DE FABRICAÇÃO RECENTE E PRAZO DE VALIDADE. INFORMAÇÕES NUTRICIONAIS EM PORÇÃO DE 50G (1/2X) DEVE CONTER: VALOR CALÓRICO 177 KCAL; CARBOIDRATOS 39G; PROTEÍNAS DE 3,6G; GORDURAS TOTAIS 1G; GORDURAS SATURADAS E TRANS 0G; FIBRA ALIMENTAR 2,3G; SÓDIO 0MG; FERRO 2,1MG; ÁCIDO FÓLICO 75UG. INDÚSTRIA BRASILEIRA. VALIDADE DE NO MINIMO 6 MESES, ENTREGA CONFORME SOLICITAÇÃO/ CRONOGRAMA </w:t>
            </w:r>
          </w:p>
        </w:tc>
        <w:tc>
          <w:tcPr>
            <w:tcW w:w="1131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DALLA</w:t>
            </w:r>
          </w:p>
        </w:tc>
        <w:tc>
          <w:tcPr>
            <w:tcW w:w="1559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3,08</w:t>
            </w:r>
          </w:p>
        </w:tc>
      </w:tr>
      <w:tr w:rsidR="004E68E0" w:rsidRPr="004E68E0" w:rsidTr="004E68E0">
        <w:trPr>
          <w:jc w:val="center"/>
        </w:trPr>
        <w:tc>
          <w:tcPr>
            <w:tcW w:w="708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87</w:t>
            </w:r>
          </w:p>
        </w:tc>
        <w:tc>
          <w:tcPr>
            <w:tcW w:w="709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250</w:t>
            </w:r>
          </w:p>
        </w:tc>
        <w:tc>
          <w:tcPr>
            <w:tcW w:w="567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KG</w:t>
            </w:r>
          </w:p>
        </w:tc>
        <w:tc>
          <w:tcPr>
            <w:tcW w:w="5382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SAL:  IODADO REFINADO. PACOTE DE 1KG, ENTREGUE SACO PLÁSTICO TRANSPARENTE, RESISTENTE, NÃO DEVE APRESENTAR SUJIDADES E UMIDADE. EMBALAGEM DEVE APRESENTAR DATA DE FABRICAÇÃO E DATA DE VALIDADE E TABELA NUTRICIONAL. INGREDIENTES: SAL REFINADO EXTRA, IODATO DE POTÁSSIO. COM DATA DE FABRICAÇÃO E PRAZO DE VALIDADE DE NO MÍNIMO 6 MESES.  ENTREGA CONFORME SOLICITAÇÃO/ CRONOGRAMA</w:t>
            </w:r>
          </w:p>
        </w:tc>
        <w:tc>
          <w:tcPr>
            <w:tcW w:w="1131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SALSUL</w:t>
            </w:r>
          </w:p>
        </w:tc>
        <w:tc>
          <w:tcPr>
            <w:tcW w:w="1559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1,58</w:t>
            </w:r>
          </w:p>
        </w:tc>
      </w:tr>
      <w:tr w:rsidR="004E68E0" w:rsidRPr="004E68E0" w:rsidTr="004E68E0">
        <w:trPr>
          <w:jc w:val="center"/>
        </w:trPr>
        <w:tc>
          <w:tcPr>
            <w:tcW w:w="708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88</w:t>
            </w:r>
          </w:p>
        </w:tc>
        <w:tc>
          <w:tcPr>
            <w:tcW w:w="709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KG</w:t>
            </w:r>
          </w:p>
        </w:tc>
        <w:tc>
          <w:tcPr>
            <w:tcW w:w="5382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 xml:space="preserve">SALSICHA:  INGREDIENTES: CARNE MECANICAMENTE SEPARADA DE AVE E SUÍNO, ÁGUA, MUIDOS DE SUÍNOS, CARNE SUÍNA, PELE DE AVE, PROTEÍNA DE SOJA, SAL, AMIDO, FARINHA DESENGORDURADA DE SOJA, ESPECIARIAS, ARROMA NATURAL DE FUMAÇA, REGULADOR DE ACIDEZ: LACTATO DE SÓDIO, ESTABILIZANTE: POLIFOSFATO DE SÓDIO, REALÇADOR DE SABOR: GLUTAMATO MONOSSODICO, ANTIOXIDANTE: ERITORBATO DE SÓDIO, CONSERVANTE: NITRITO DE SÓDIO E CORANTE NATURAL: CARMIN DE COCHONILHA, QUE NÃO CONTENHA GLÚTEN. EMBALAGEM DE 1 KG, </w:t>
            </w:r>
            <w:proofErr w:type="gramStart"/>
            <w:r w:rsidRPr="004E68E0">
              <w:rPr>
                <w:rFonts w:ascii="Arial" w:eastAsia="Times New Roman" w:hAnsi="Arial" w:cs="Arial"/>
                <w:sz w:val="18"/>
                <w:szCs w:val="18"/>
              </w:rPr>
              <w:t>EMBALADO  A</w:t>
            </w:r>
            <w:proofErr w:type="gramEnd"/>
            <w:r w:rsidRPr="004E68E0">
              <w:rPr>
                <w:rFonts w:ascii="Arial" w:eastAsia="Times New Roman" w:hAnsi="Arial" w:cs="Arial"/>
                <w:sz w:val="18"/>
                <w:szCs w:val="18"/>
              </w:rPr>
              <w:t xml:space="preserve"> VÁCUO, COM REGISTRO DE SIF, VALIDADE MÍNIMA DE 30 DIAS. ENTREGA CONFORME SOLICITAÇÃO/ CRONOGRAMA</w:t>
            </w:r>
          </w:p>
        </w:tc>
        <w:tc>
          <w:tcPr>
            <w:tcW w:w="1131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MAIS FRANGO</w:t>
            </w:r>
          </w:p>
        </w:tc>
        <w:tc>
          <w:tcPr>
            <w:tcW w:w="1559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11,00</w:t>
            </w:r>
          </w:p>
        </w:tc>
      </w:tr>
      <w:tr w:rsidR="004E68E0" w:rsidRPr="004E68E0" w:rsidTr="004E68E0">
        <w:trPr>
          <w:jc w:val="center"/>
        </w:trPr>
        <w:tc>
          <w:tcPr>
            <w:tcW w:w="708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91</w:t>
            </w:r>
          </w:p>
        </w:tc>
        <w:tc>
          <w:tcPr>
            <w:tcW w:w="709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270</w:t>
            </w:r>
          </w:p>
        </w:tc>
        <w:tc>
          <w:tcPr>
            <w:tcW w:w="567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UN</w:t>
            </w:r>
          </w:p>
        </w:tc>
        <w:tc>
          <w:tcPr>
            <w:tcW w:w="5382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VINAGRE DE VINHO: DE VINHO TINTO, ACONDICIONADO EM FRASCO PLÁSTICO LACRADO COM 750 ML, COM ACIDEZ DE 4,2 %. COMPOSIÇÃO: FERMENTADO ACÉTICO DE VINHO TINTO, ÁGUA E CONSERVADOR INS 224. DEVE CONSTAR NA EMBALAGEM A DATA DE FABRICAÇÃO, PRAZO DE VALIDADE, LOTE DO PRODUTO, NOME E/OU MARCA E INGREDIENTES, VALIDADE NO MÍNIMO 06 MESES. ENTREGA CONFORME SOLICITAÇÃO/ CRONOGRAMA</w:t>
            </w:r>
          </w:p>
        </w:tc>
        <w:tc>
          <w:tcPr>
            <w:tcW w:w="1131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FILIPPINI</w:t>
            </w:r>
          </w:p>
        </w:tc>
        <w:tc>
          <w:tcPr>
            <w:tcW w:w="1559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3,88</w:t>
            </w:r>
          </w:p>
        </w:tc>
      </w:tr>
      <w:tr w:rsidR="004E68E0" w:rsidRPr="004E68E0" w:rsidTr="004E68E0">
        <w:trPr>
          <w:jc w:val="center"/>
        </w:trPr>
        <w:tc>
          <w:tcPr>
            <w:tcW w:w="708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112</w:t>
            </w:r>
          </w:p>
        </w:tc>
        <w:tc>
          <w:tcPr>
            <w:tcW w:w="709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70</w:t>
            </w:r>
          </w:p>
        </w:tc>
        <w:tc>
          <w:tcPr>
            <w:tcW w:w="567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UN</w:t>
            </w:r>
          </w:p>
        </w:tc>
        <w:tc>
          <w:tcPr>
            <w:tcW w:w="5382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 xml:space="preserve">CRAVO DA ÍNDIA, PRODUTO ALIMENTÍCIO CONSTITUÍDO POR BOTÕES FLORAIS, LIMPOS E SÃOS. DEVE APRESENTAR ASPECTO E COR CARACTERÍSTICOS DO PRODUTO, CHEIRO FORTEMENTE AROMÁTICO DE CRAVO DA ÍNDIA. AUSENTE DE SUJIDADE E CONTAMINAÇÕES FÍSICAS. EMBALAGEM PLÁSTICA, ÍNTEGRA E VEDADA </w:t>
            </w:r>
            <w:r w:rsidRPr="004E68E0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HERMETICAMENTE. COM PESO LÍQUIDO DE 15 A 20 G. ROTULAGEM CONTENDO INDICAÇÕES DO FABRICANTE, PESO, INGREDIENTES, DATA DE FABRICAÇÃO, VALIDADE E LOTE. REGISTRO NO ÓRGÃO COMPETENTE. INDÚSTRIA BRASILEIRA.</w:t>
            </w:r>
          </w:p>
        </w:tc>
        <w:tc>
          <w:tcPr>
            <w:tcW w:w="1131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INCAS</w:t>
            </w:r>
          </w:p>
        </w:tc>
        <w:tc>
          <w:tcPr>
            <w:tcW w:w="1559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2,99</w:t>
            </w:r>
          </w:p>
        </w:tc>
      </w:tr>
      <w:tr w:rsidR="004E68E0" w:rsidRPr="004E68E0" w:rsidTr="004E68E0">
        <w:trPr>
          <w:jc w:val="center"/>
        </w:trPr>
        <w:tc>
          <w:tcPr>
            <w:tcW w:w="708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113</w:t>
            </w:r>
          </w:p>
        </w:tc>
        <w:tc>
          <w:tcPr>
            <w:tcW w:w="709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UN</w:t>
            </w:r>
          </w:p>
        </w:tc>
        <w:tc>
          <w:tcPr>
            <w:tcW w:w="5382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CANELA EM PÓ, COM CARACTERÍSTICAS SENSORIAIS DE ACORDO COM O PRODUTO, CANELA IN NATURA, PROVENIENTE DE CASCAS SÃS, LIMPAS E SECAS, EM FORMA DE PÓ FINO. ACONDICIONADA EM EMBALAGEM PLÁSTICA, VEDADA HERMETICAMENTE. ISENTA DE SUJIDADES E CONTAMINAÇÕES FÍSICAS. PESO LÍQUIDO DE 15 A 20 G. EMBALAGEM CONTENDO INFORMAÇÃO NUTRICIONAL, DATA DE FABRICAÇÃO, PRAZO DE VALIDADE E LOTE. NÃO DEVERÁ CONTER GLÚTEN. REGISTRO NO ÓRGÃO COMPETENTE. INDÚSTRIA BRASILEIRA.</w:t>
            </w:r>
          </w:p>
        </w:tc>
        <w:tc>
          <w:tcPr>
            <w:tcW w:w="1131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INCAS</w:t>
            </w:r>
          </w:p>
        </w:tc>
        <w:tc>
          <w:tcPr>
            <w:tcW w:w="1559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2,99</w:t>
            </w:r>
          </w:p>
        </w:tc>
      </w:tr>
      <w:tr w:rsidR="004E68E0" w:rsidRPr="004E68E0" w:rsidTr="004E68E0">
        <w:trPr>
          <w:jc w:val="center"/>
        </w:trPr>
        <w:tc>
          <w:tcPr>
            <w:tcW w:w="708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116</w:t>
            </w:r>
          </w:p>
        </w:tc>
        <w:tc>
          <w:tcPr>
            <w:tcW w:w="709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567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UN</w:t>
            </w:r>
          </w:p>
        </w:tc>
        <w:tc>
          <w:tcPr>
            <w:tcW w:w="5382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AVEIA EM FLOCOS FINOS, EMBALAGEM PRIMÁRIA SENDO PACOTE PLÁSTICO, TRANSPARENTE, LIMPO E RESISTENTE QUE GARANTA A INTEGRIDADE DO PRODUTO ATÉ O MOMENTO DO CONSUMO, CONTENDO DE 250G E EMBALAGEM SECUNDÁRIA CAIXA OU FARDO DE PAPEL OU PAPELÃO. A EMBALAGEM DEVERÁ CONTER EXTERNAMENTE OS DADOS DE IDENTIFICAÇÃO, PROCEDÊNCIA, INFORMAÇÕES NUTRICIONAIS, NÚMERO DO LOTE, UNID. DATA DE VALIDADE, QUANTIDADE DO PRODUTO E ATENDER AS ESPECIFICAÇÕES TÉCNICAS. O PRODUTO DEVERÁ APRESENTAR VALIDADE MÍNIMA DE SEIS MESES A PARTIR DA DATA DE ENTREGA NA UNIDADE REQUISITANTE</w:t>
            </w:r>
          </w:p>
        </w:tc>
        <w:tc>
          <w:tcPr>
            <w:tcW w:w="1131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NATURALE</w:t>
            </w:r>
          </w:p>
        </w:tc>
        <w:tc>
          <w:tcPr>
            <w:tcW w:w="1559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4,10</w:t>
            </w:r>
          </w:p>
        </w:tc>
      </w:tr>
      <w:tr w:rsidR="004E68E0" w:rsidRPr="004E68E0" w:rsidTr="004E68E0">
        <w:trPr>
          <w:jc w:val="center"/>
        </w:trPr>
        <w:tc>
          <w:tcPr>
            <w:tcW w:w="708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119</w:t>
            </w:r>
          </w:p>
        </w:tc>
        <w:tc>
          <w:tcPr>
            <w:tcW w:w="709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567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UN</w:t>
            </w:r>
          </w:p>
        </w:tc>
        <w:tc>
          <w:tcPr>
            <w:tcW w:w="5382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SUCO INTEGRAL, SABOR: UVA. EMBALAGEM DE 1 LT. DEVE CONSTAR NA EMBALAGEM: DATA DE FABRICAÇÃO, PRAZO DE VALIDADE, INFORMAÇÃO NUTRICIONAL E INGREDIENTES. DATA DE FABRICAÇÃO NO MÁXIMO 1 MÊS DA DATA DE ENTREGA DO PRODUTO. O PRODUTO DEVE APRESENTAR REGISTRO NO MINISTÉRIO DA AGRICULTURA. DEVE SER NÃO FERMENTADO E NÃO ALCOÓLICO. VALIDADE MÍNIMA 90 DIAS A CONTAR DA DATA DE ENTREGA.</w:t>
            </w:r>
          </w:p>
        </w:tc>
        <w:tc>
          <w:tcPr>
            <w:tcW w:w="1131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ALIANÇA</w:t>
            </w:r>
          </w:p>
        </w:tc>
        <w:tc>
          <w:tcPr>
            <w:tcW w:w="1559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8,25</w:t>
            </w:r>
          </w:p>
        </w:tc>
      </w:tr>
      <w:tr w:rsidR="004E68E0" w:rsidRPr="004E68E0" w:rsidTr="004E68E0">
        <w:trPr>
          <w:jc w:val="center"/>
        </w:trPr>
        <w:tc>
          <w:tcPr>
            <w:tcW w:w="708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137</w:t>
            </w:r>
          </w:p>
        </w:tc>
        <w:tc>
          <w:tcPr>
            <w:tcW w:w="709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UN</w:t>
            </w:r>
          </w:p>
        </w:tc>
        <w:tc>
          <w:tcPr>
            <w:tcW w:w="5382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LOURO SECO- EM FOLHA SECA, OBTIDO DE ESPÉCIES VEGETAIS GENUÍNOS FOLHAS SÃS, LIMPOS E SECOS, DE COLORAÇÃO VERDE PARDACENTA, COM ASPECTO, COR, CHEIRO E SABOR PRÓPRIO, ISENTOS DE MATERIAIS ESTRANHOS A SUA ESPÉCIE, ACONDICIONADA EM EMBALAGEM PLÁSTICO TRANSPARENTE ATÓXICO, RESISTENTE E HERMETICAMENTE VEDADO. INGREDIENTES: LOURO. NÃO CONTER GLÚTEN. COM TABELA DE INFORMAÇÃO NUTRICIONAL. A EMBALAGEM DEVERÁ CONTER DATA DE FABRICAÇÃO, VALIDADE E LOTE DO PRODUTO. PESO DE NO MÍNIMO 5G A EMBALAGEM. ENTREGA CONFORME SOLICITAÇÃO/ CRONOGRAMA DO SETOR</w:t>
            </w:r>
          </w:p>
        </w:tc>
        <w:tc>
          <w:tcPr>
            <w:tcW w:w="1131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APTI</w:t>
            </w:r>
          </w:p>
        </w:tc>
        <w:tc>
          <w:tcPr>
            <w:tcW w:w="1559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2,00</w:t>
            </w:r>
          </w:p>
        </w:tc>
      </w:tr>
      <w:tr w:rsidR="004E68E0" w:rsidRPr="004E68E0" w:rsidTr="004E68E0">
        <w:trPr>
          <w:jc w:val="center"/>
        </w:trPr>
        <w:tc>
          <w:tcPr>
            <w:tcW w:w="708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147</w:t>
            </w:r>
          </w:p>
        </w:tc>
        <w:tc>
          <w:tcPr>
            <w:tcW w:w="709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250</w:t>
            </w:r>
          </w:p>
        </w:tc>
        <w:tc>
          <w:tcPr>
            <w:tcW w:w="567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UN</w:t>
            </w:r>
          </w:p>
        </w:tc>
        <w:tc>
          <w:tcPr>
            <w:tcW w:w="5382" w:type="dxa"/>
          </w:tcPr>
          <w:p w:rsidR="004E68E0" w:rsidRPr="004E68E0" w:rsidRDefault="004E68E0" w:rsidP="00D93C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VINAGRE DE MAÇÃ - DE MAÇÃ. EM EMBALAGEM DE PLÁSTICO LACRADA COM 750 ML. COMPOSIÇÃO: FERMENTADO ACÉTICO DE MAÇÃ HIDRATADO, COM ACIDEZ DE 4,2 %. ISENTO DE CORANTES ARTIFICIAIS, ÁCIDOS ORGÂNICOS E MINERAIS ESTRANHOS, LIVRE DE SUJIDADES, MATERIAL TERROSO E DETRITOS DE ANIMAIS E VEGETAIS. DEVE CONSTAR NA EMBALAGEM A DATA DE FABRICAÇÃO, PRAZO DE VALIDADE, LOTE DO PRODUTO, NOME E/OU MARCA E INGREDIENTES. ENTREGA CONFORME SOLICITAÇÃO/ CRONOGRAMA DO SETOR</w:t>
            </w:r>
          </w:p>
        </w:tc>
        <w:tc>
          <w:tcPr>
            <w:tcW w:w="1131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FILIPPINI</w:t>
            </w:r>
          </w:p>
        </w:tc>
        <w:tc>
          <w:tcPr>
            <w:tcW w:w="1559" w:type="dxa"/>
          </w:tcPr>
          <w:p w:rsidR="004E68E0" w:rsidRPr="004E68E0" w:rsidRDefault="004E68E0" w:rsidP="004E68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  <w:r w:rsidRPr="004E68E0">
              <w:rPr>
                <w:rFonts w:ascii="Arial" w:eastAsia="Times New Roman" w:hAnsi="Arial" w:cs="Arial"/>
                <w:sz w:val="18"/>
                <w:szCs w:val="18"/>
              </w:rPr>
              <w:t>3,10</w:t>
            </w:r>
          </w:p>
        </w:tc>
      </w:tr>
    </w:tbl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- As quantidades descritas acima são a título estimativo. A retirada será conforme a demanda da administração.</w:t>
      </w: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III - Os Produtos deverão ser entregues em embalagem lacrada, original da Fabricante</w:t>
      </w: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SEGUNDA -</w:t>
      </w:r>
      <w:r w:rsidRPr="00ED134D">
        <w:rPr>
          <w:rFonts w:ascii="Arial" w:hAnsi="Arial" w:cs="Arial"/>
          <w:sz w:val="22"/>
          <w:szCs w:val="22"/>
          <w:u w:val="single"/>
        </w:rPr>
        <w:t xml:space="preserve"> </w:t>
      </w:r>
      <w:r w:rsidRPr="00ED134D">
        <w:rPr>
          <w:rFonts w:ascii="Arial" w:hAnsi="Arial" w:cs="Arial"/>
          <w:b/>
          <w:sz w:val="22"/>
          <w:szCs w:val="22"/>
          <w:u w:val="single"/>
        </w:rPr>
        <w:t>DAS OBRIGAÇÕES</w:t>
      </w:r>
    </w:p>
    <w:p w:rsidR="009B3383" w:rsidRPr="00ED134D" w:rsidRDefault="009B3383" w:rsidP="009B3383">
      <w:pPr>
        <w:jc w:val="both"/>
        <w:rPr>
          <w:rFonts w:ascii="Arial" w:hAnsi="Arial" w:cs="Arial"/>
          <w:b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Obriga-se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a: </w:t>
      </w:r>
    </w:p>
    <w:p w:rsidR="009B3383" w:rsidRPr="00ED134D" w:rsidRDefault="009B3383" w:rsidP="009B3383">
      <w:pPr>
        <w:pStyle w:val="NormalWeb"/>
        <w:ind w:right="34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Responder pelos danos que porventura venha a ocasionar em razão da qualidade dos produtos, sem prejuízo das demais penalidades contratuais e legais;</w:t>
      </w:r>
    </w:p>
    <w:p w:rsidR="009B3383" w:rsidRPr="00ED134D" w:rsidRDefault="009B3383" w:rsidP="009B3383">
      <w:pPr>
        <w:pStyle w:val="NormalWeb"/>
        <w:ind w:right="34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- Apresentar, sempre que solicitado, documentos que comprovem a procedência dos Serviços fornecidos;</w:t>
      </w: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Não subcontratar, ceder ou transferir, total ou parcialmente, o objeto desta Ata.</w:t>
      </w: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IV - Manter, durante a vigência do Registro de Preços, todas as condições de habilitação e qualificações exigidas na licitação do Processo Licitatório nº. </w:t>
      </w:r>
      <w:r>
        <w:rPr>
          <w:rFonts w:ascii="Arial" w:hAnsi="Arial" w:cs="Arial"/>
          <w:sz w:val="22"/>
          <w:szCs w:val="22"/>
        </w:rPr>
        <w:t>2194/2021</w:t>
      </w:r>
      <w:r w:rsidRPr="00ED134D">
        <w:rPr>
          <w:rFonts w:ascii="Arial" w:hAnsi="Arial" w:cs="Arial"/>
          <w:sz w:val="22"/>
          <w:szCs w:val="22"/>
        </w:rPr>
        <w:t>.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 - Permitir o livre acesso da fiscalização credenciada pelo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ao local de fornecimento dos Serviços.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VI -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Os itens relacionados na Clausula Primeira desta Ata, deverão ser entregues (carga e descarga) sem custo adicional a administração, no prazo Máximo de 05 dias contados a partir da emissão da Autorização de Compra</w:t>
      </w:r>
      <w:r w:rsidRPr="00897EC3">
        <w:rPr>
          <w:rFonts w:ascii="Arial" w:hAnsi="Arial" w:cs="Arial"/>
          <w:color w:val="000000"/>
          <w:sz w:val="22"/>
          <w:szCs w:val="22"/>
        </w:rPr>
        <w:t xml:space="preserve"> </w:t>
      </w:r>
      <w:r w:rsidRPr="00F03955">
        <w:rPr>
          <w:rFonts w:ascii="Arial" w:hAnsi="Arial" w:cs="Arial"/>
          <w:color w:val="000000"/>
          <w:sz w:val="22"/>
          <w:szCs w:val="22"/>
        </w:rPr>
        <w:t xml:space="preserve">que poderá ser enviada via </w:t>
      </w:r>
      <w:r>
        <w:rPr>
          <w:rFonts w:ascii="Arial" w:hAnsi="Arial" w:cs="Arial"/>
          <w:color w:val="000000"/>
          <w:sz w:val="22"/>
          <w:szCs w:val="22"/>
        </w:rPr>
        <w:t xml:space="preserve">e-mail </w:t>
      </w:r>
      <w:r w:rsidRPr="00F03955">
        <w:rPr>
          <w:rFonts w:ascii="Arial" w:hAnsi="Arial" w:cs="Arial"/>
          <w:color w:val="000000"/>
          <w:sz w:val="22"/>
          <w:szCs w:val="22"/>
        </w:rPr>
        <w:t>constante no cadastramento do fornecedor</w:t>
      </w:r>
      <w:r>
        <w:rPr>
          <w:rFonts w:ascii="Arial" w:hAnsi="Arial" w:cs="Arial"/>
          <w:sz w:val="22"/>
          <w:szCs w:val="22"/>
        </w:rPr>
        <w:t>.</w:t>
      </w: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 - Os Produtos referentes a Merenda Escolar deverão ser entregues conforme tabela fornecida pela Nutricionista da Secretaria de Educação, onde esta tabela estipula data, dias, locais e quantidades para a entrega dos produtos solicitados.</w:t>
      </w: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VIII - As Verduras e Frutas deverão ser entregues no dia anterior do uso, ou no dia do uso no máximo até as 07:30 da manhã, conforme tabela disponibilizada pela Nutricionista do Município.</w:t>
      </w: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IX - Os Produtos deverão ser de boa qualidade e com data de validade conforme descrita no item. Se o item não tiver o prazo de validade esse deve seguir com no mínima de 03 meses contados data de entrega.</w:t>
      </w: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X - No caso </w:t>
      </w:r>
      <w:proofErr w:type="gramStart"/>
      <w:r>
        <w:rPr>
          <w:rFonts w:ascii="Arial" w:hAnsi="Arial" w:cs="Arial"/>
          <w:sz w:val="22"/>
          <w:szCs w:val="22"/>
        </w:rPr>
        <w:t>dos</w:t>
      </w:r>
      <w:proofErr w:type="gramEnd"/>
      <w:r>
        <w:rPr>
          <w:rFonts w:ascii="Arial" w:hAnsi="Arial" w:cs="Arial"/>
          <w:sz w:val="22"/>
          <w:szCs w:val="22"/>
        </w:rPr>
        <w:t xml:space="preserve"> produtos apresentarem algum problema durante o prazo de validade, a empresa vencedora deverá substituir o produto por um novo no prazo Máximo de 2 dias.</w:t>
      </w:r>
    </w:p>
    <w:p w:rsidR="009B3383" w:rsidRDefault="009B3383" w:rsidP="009B338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XI – Os produtos deverão ser entregues em locais estipulados pela secretaria sem custo adicional a administração Municipal.</w:t>
      </w:r>
    </w:p>
    <w:p w:rsidR="009B3383" w:rsidRDefault="009B3383" w:rsidP="009B3383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9B3383" w:rsidRPr="00F03955" w:rsidRDefault="009B3383" w:rsidP="009B3383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XII – Os produtos deverão ser entregues na parte da manhã das 07:30 até 11:00 horas e na parte da tarde das 13:00 até 16:30 horas de Segunda – Feira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á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Sexta – Feira. Os produtos entregues fora dos horários estipulados não serão aceitos na hora da entrega.</w:t>
      </w: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TERCEIRA – DAS OBRIGAÇÕES DO MUNICÍPIO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ED134D" w:rsidRDefault="009B3383" w:rsidP="009B3383">
      <w:pPr>
        <w:tabs>
          <w:tab w:val="left" w:pos="720"/>
          <w:tab w:val="left" w:pos="882"/>
        </w:tabs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Prestar os esclarecimentos que venham a ser solicitados pela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>;</w:t>
      </w:r>
    </w:p>
    <w:p w:rsidR="009B3383" w:rsidRPr="00ED134D" w:rsidRDefault="009B3383" w:rsidP="009B3383">
      <w:pPr>
        <w:tabs>
          <w:tab w:val="left" w:pos="720"/>
          <w:tab w:val="left" w:pos="882"/>
        </w:tabs>
        <w:jc w:val="both"/>
        <w:rPr>
          <w:rFonts w:ascii="Arial" w:hAnsi="Arial" w:cs="Arial"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A</w:t>
      </w:r>
      <w:r w:rsidRPr="00ED134D">
        <w:rPr>
          <w:rFonts w:ascii="Arial" w:hAnsi="Arial" w:cs="Arial"/>
          <w:sz w:val="22"/>
          <w:szCs w:val="22"/>
        </w:rPr>
        <w:t xml:space="preserve"> – Fornecer à licitante, todas as informações relacionadas com o objeto do presente Ata;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B</w:t>
      </w:r>
      <w:r w:rsidRPr="00ED134D">
        <w:rPr>
          <w:rFonts w:ascii="Arial" w:hAnsi="Arial" w:cs="Arial"/>
          <w:sz w:val="22"/>
          <w:szCs w:val="22"/>
        </w:rPr>
        <w:t xml:space="preserve"> – Acompanhar e fiscalizar, através de servidor designado pela Administração, o cumprimento do contrato a ser assinado com a licitante vencedora, anotando em registro próprio as falhas detectadas e </w:t>
      </w:r>
      <w:r w:rsidRPr="00ED134D">
        <w:rPr>
          <w:rFonts w:ascii="Arial" w:hAnsi="Arial" w:cs="Arial"/>
          <w:sz w:val="22"/>
          <w:szCs w:val="22"/>
        </w:rPr>
        <w:lastRenderedPageBreak/>
        <w:t>comunicando as ocorrências de quaisquer fatos que, a seu critério, exijam medidas corretivas por parte da licitante vencedora;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C</w:t>
      </w:r>
      <w:r w:rsidRPr="00ED134D">
        <w:rPr>
          <w:rFonts w:ascii="Arial" w:hAnsi="Arial" w:cs="Arial"/>
          <w:sz w:val="22"/>
          <w:szCs w:val="22"/>
        </w:rPr>
        <w:t xml:space="preserve"> – Efetuar o pagamento à licitante vencedora, na forma e prazos estabelecidos nesta Ata, procedendo-se à retenção dos tributos devidos, consoante a legislação vigente;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D</w:t>
      </w:r>
      <w:r w:rsidRPr="00ED134D">
        <w:rPr>
          <w:rFonts w:ascii="Arial" w:hAnsi="Arial" w:cs="Arial"/>
          <w:sz w:val="22"/>
          <w:szCs w:val="22"/>
        </w:rPr>
        <w:t xml:space="preserve"> – Zelar para que sejam cumpridas as obrigações assumidas pela licitante vencedora, bem como sejam mantidas todas as condições de habilitação e qualificação exigidas na licitação;</w:t>
      </w:r>
    </w:p>
    <w:p w:rsidR="009B3383" w:rsidRPr="00ED134D" w:rsidRDefault="009B3383" w:rsidP="009B3383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9B3383" w:rsidRDefault="009B3383" w:rsidP="009B338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QUARTA – DA FISCALIZAÇÃO DO CONTRATO</w:t>
      </w:r>
    </w:p>
    <w:p w:rsidR="009B3383" w:rsidRDefault="009B3383" w:rsidP="009B3383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O Município promoverá, através de expert, a fiscalização do produto entregue (não necessariamente na entrega), e em caso de se observar que o produto é de qualidade duvidosa, atestado por expert, sob pena de rescisão de contrato.</w:t>
      </w:r>
    </w:p>
    <w:p w:rsidR="009B3383" w:rsidRDefault="009B3383" w:rsidP="009B3383">
      <w:pPr>
        <w:widowControl w:val="0"/>
        <w:jc w:val="both"/>
        <w:rPr>
          <w:rFonts w:ascii="Arial" w:hAnsi="Arial" w:cs="Arial"/>
          <w:spacing w:val="-3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- </w:t>
      </w:r>
      <w:r>
        <w:rPr>
          <w:rFonts w:ascii="Arial" w:hAnsi="Arial" w:cs="Arial"/>
          <w:spacing w:val="-3"/>
          <w:sz w:val="22"/>
          <w:szCs w:val="22"/>
        </w:rPr>
        <w:t>Fica Com responsável sobre a fiscalização da Entrega dos produtos os seguintes funcionários:</w:t>
      </w:r>
    </w:p>
    <w:p w:rsidR="009B3383" w:rsidRDefault="009B3383" w:rsidP="009B3383">
      <w:pPr>
        <w:widowControl w:val="0"/>
        <w:jc w:val="both"/>
        <w:rPr>
          <w:rFonts w:ascii="Arial" w:hAnsi="Arial" w:cs="Arial"/>
          <w:spacing w:val="-3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Secretário de Administração – </w:t>
      </w:r>
      <w:proofErr w:type="spellStart"/>
      <w:r>
        <w:rPr>
          <w:rFonts w:ascii="Arial" w:hAnsi="Arial" w:cs="Arial"/>
          <w:b/>
          <w:sz w:val="22"/>
        </w:rPr>
        <w:t>Rosmari</w:t>
      </w:r>
      <w:proofErr w:type="spellEnd"/>
      <w:r>
        <w:rPr>
          <w:rFonts w:ascii="Arial" w:hAnsi="Arial" w:cs="Arial"/>
          <w:b/>
          <w:sz w:val="22"/>
        </w:rPr>
        <w:t xml:space="preserve"> Zanella</w:t>
      </w:r>
    </w:p>
    <w:p w:rsidR="009B3383" w:rsidRDefault="009B3383" w:rsidP="009B3383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Secretário da Educação – Leandro </w:t>
      </w:r>
      <w:proofErr w:type="spellStart"/>
      <w:r>
        <w:rPr>
          <w:rFonts w:ascii="Arial" w:hAnsi="Arial" w:cs="Arial"/>
          <w:b/>
          <w:sz w:val="22"/>
        </w:rPr>
        <w:t>Neuhaus</w:t>
      </w:r>
      <w:proofErr w:type="spellEnd"/>
    </w:p>
    <w:p w:rsidR="009B3383" w:rsidRDefault="009B3383" w:rsidP="009B3383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Secretaria da Saúde – Maristela Valer</w:t>
      </w:r>
    </w:p>
    <w:p w:rsidR="009B3383" w:rsidRDefault="009B3383" w:rsidP="009B3383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Secretaria de Assistência Social – Aline Mara </w:t>
      </w:r>
      <w:proofErr w:type="spellStart"/>
      <w:r>
        <w:rPr>
          <w:rFonts w:ascii="Arial" w:hAnsi="Arial" w:cs="Arial"/>
          <w:b/>
          <w:sz w:val="22"/>
        </w:rPr>
        <w:t>Engel</w:t>
      </w:r>
      <w:proofErr w:type="spellEnd"/>
    </w:p>
    <w:p w:rsidR="009B3383" w:rsidRPr="00D67E2D" w:rsidRDefault="009B3383" w:rsidP="009B3383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Secretaria de Agricultura – Renato Perin</w:t>
      </w:r>
    </w:p>
    <w:p w:rsidR="009B3383" w:rsidRPr="00D67E2D" w:rsidRDefault="009B3383" w:rsidP="009B3383">
      <w:pPr>
        <w:jc w:val="both"/>
        <w:rPr>
          <w:rFonts w:ascii="Arial" w:hAnsi="Arial" w:cs="Arial"/>
          <w:b/>
          <w:sz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III - O gestor desta Ata, sempre que considerar necessário, poderá exigir a análise dos produtos para a verificação de sua qualidade, que deverá estar dentro dos padrões legais exigidos, sob pena de aplicação das sanções previstas. </w:t>
      </w: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E36D2B" w:rsidRDefault="009B3383" w:rsidP="009B3383">
      <w:pPr>
        <w:pStyle w:val="Ttulo1"/>
        <w:spacing w:before="0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r w:rsidRPr="00E36D2B">
        <w:rPr>
          <w:rFonts w:ascii="Arial" w:hAnsi="Arial" w:cs="Arial"/>
          <w:color w:val="auto"/>
          <w:sz w:val="22"/>
          <w:szCs w:val="22"/>
          <w:u w:val="single"/>
        </w:rPr>
        <w:t>CLÁUSULA QUINTA - DO PREÇO E DO PAGAMENTO</w:t>
      </w:r>
    </w:p>
    <w:p w:rsidR="009B3383" w:rsidRPr="00ED134D" w:rsidRDefault="009B3383" w:rsidP="009B3383">
      <w:pPr>
        <w:rPr>
          <w:rFonts w:ascii="Arial" w:hAnsi="Arial" w:cs="Arial"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–</w:t>
      </w:r>
      <w:r w:rsidRPr="00F0395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</w:rPr>
        <w:t>O pagamento dos produtos será efetuado até o dia 15 do mês subsequente ao da entrega total da Ordem de Compra, mediante apresentação da respectiva Nota Fiscal</w:t>
      </w:r>
      <w:r>
        <w:rPr>
          <w:rFonts w:ascii="Arial" w:hAnsi="Arial" w:cs="Arial"/>
          <w:b/>
          <w:sz w:val="22"/>
        </w:rPr>
        <w:t xml:space="preserve">, </w:t>
      </w:r>
      <w:r>
        <w:rPr>
          <w:rFonts w:ascii="Arial" w:hAnsi="Arial" w:cs="Arial"/>
          <w:sz w:val="22"/>
        </w:rPr>
        <w:t>do qual será efetuado através de cheque nominal ou ordem bancária.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– Se a nota fiscal, for apresentada com erro, será devolvida ao fornecedor para retificação e reapresentação, acrescentando-se no prazo fixado no item acima, os dias que se passarem entre a data da devolução e a da reapresentação;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SEXTA - DO REAJUSTE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bCs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 xml:space="preserve">I - </w:t>
      </w:r>
      <w:r w:rsidRPr="00E07BDD">
        <w:rPr>
          <w:rFonts w:ascii="Arial" w:hAnsi="Arial" w:cs="Arial"/>
          <w:sz w:val="22"/>
          <w:szCs w:val="22"/>
        </w:rPr>
        <w:t>Não haverá reajuste, no prazo de validade do presente registro nem atualização dos valores, exceto na ocorrência de fato que justifique a aplicação da línea “d”, do inciso II, do artigo 65, da Lei 8.666/93.</w:t>
      </w:r>
    </w:p>
    <w:p w:rsidR="009B3383" w:rsidRDefault="009B3383" w:rsidP="009B3383">
      <w:pPr>
        <w:jc w:val="both"/>
        <w:rPr>
          <w:rFonts w:ascii="Arial" w:hAnsi="Arial" w:cs="Arial"/>
          <w:b/>
          <w:sz w:val="22"/>
          <w:szCs w:val="22"/>
        </w:rPr>
      </w:pPr>
    </w:p>
    <w:p w:rsidR="009B3383" w:rsidRPr="005D4150" w:rsidRDefault="009B3383" w:rsidP="009B3383">
      <w:pPr>
        <w:pStyle w:val="PargrafodaLista"/>
        <w:tabs>
          <w:tab w:val="left" w:pos="426"/>
        </w:tabs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II - </w:t>
      </w:r>
      <w:r w:rsidRPr="005D4150">
        <w:rPr>
          <w:rFonts w:ascii="Arial" w:hAnsi="Arial" w:cs="Arial"/>
          <w:sz w:val="22"/>
          <w:szCs w:val="22"/>
        </w:rPr>
        <w:t xml:space="preserve">A Administração </w:t>
      </w:r>
      <w:r>
        <w:rPr>
          <w:rFonts w:ascii="Arial" w:hAnsi="Arial" w:cs="Arial"/>
          <w:sz w:val="22"/>
          <w:szCs w:val="22"/>
        </w:rPr>
        <w:t xml:space="preserve">poderá realizar </w:t>
      </w:r>
      <w:r w:rsidRPr="005D4150">
        <w:rPr>
          <w:rFonts w:ascii="Arial" w:hAnsi="Arial" w:cs="Arial"/>
          <w:sz w:val="22"/>
          <w:szCs w:val="22"/>
        </w:rPr>
        <w:t xml:space="preserve">pesquisa de mercado, a fim de verificar a </w:t>
      </w:r>
      <w:proofErr w:type="spellStart"/>
      <w:r w:rsidRPr="005D4150">
        <w:rPr>
          <w:rFonts w:ascii="Arial" w:hAnsi="Arial" w:cs="Arial"/>
          <w:sz w:val="22"/>
          <w:szCs w:val="22"/>
        </w:rPr>
        <w:t>vantajosidade</w:t>
      </w:r>
      <w:proofErr w:type="spellEnd"/>
      <w:r w:rsidRPr="005D4150">
        <w:rPr>
          <w:rFonts w:ascii="Arial" w:hAnsi="Arial" w:cs="Arial"/>
          <w:sz w:val="22"/>
          <w:szCs w:val="22"/>
        </w:rPr>
        <w:t xml:space="preserve"> dos preços registrados nesta Ata.</w:t>
      </w:r>
    </w:p>
    <w:p w:rsidR="009B3383" w:rsidRPr="005D4150" w:rsidRDefault="009B3383" w:rsidP="009B3383">
      <w:pPr>
        <w:pStyle w:val="PargrafodaLista"/>
        <w:tabs>
          <w:tab w:val="left" w:pos="426"/>
        </w:tabs>
        <w:ind w:left="0"/>
        <w:jc w:val="both"/>
        <w:rPr>
          <w:rFonts w:ascii="Arial" w:hAnsi="Arial" w:cs="Arial"/>
          <w:sz w:val="22"/>
          <w:szCs w:val="22"/>
        </w:rPr>
      </w:pPr>
    </w:p>
    <w:p w:rsidR="009B3383" w:rsidRPr="005D4150" w:rsidRDefault="009B3383" w:rsidP="009B3383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III - </w:t>
      </w:r>
      <w:r w:rsidRPr="005D4150">
        <w:rPr>
          <w:rFonts w:ascii="Arial" w:hAnsi="Arial" w:cs="Arial"/>
          <w:sz w:val="22"/>
          <w:szCs w:val="22"/>
        </w:rPr>
        <w:t xml:space="preserve">Os preços registrados poderão ser revistos em decorrência de eventual redução dos preços praticados no mercado ou de fato que eleve o custo do objeto registrado, cabendo à Administração promover as negociações junto </w:t>
      </w:r>
      <w:proofErr w:type="gramStart"/>
      <w:r w:rsidRPr="005D4150">
        <w:rPr>
          <w:rFonts w:ascii="Arial" w:hAnsi="Arial" w:cs="Arial"/>
          <w:sz w:val="22"/>
          <w:szCs w:val="22"/>
        </w:rPr>
        <w:t>ao(</w:t>
      </w:r>
      <w:proofErr w:type="gramEnd"/>
      <w:r w:rsidRPr="005D4150">
        <w:rPr>
          <w:rFonts w:ascii="Arial" w:hAnsi="Arial" w:cs="Arial"/>
          <w:sz w:val="22"/>
          <w:szCs w:val="22"/>
        </w:rPr>
        <w:t>s) fornecedor(es).</w:t>
      </w:r>
    </w:p>
    <w:p w:rsidR="009B3383" w:rsidRDefault="009B3383" w:rsidP="009B3383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9B3383" w:rsidRPr="005D4150" w:rsidRDefault="009B3383" w:rsidP="009B3383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III - </w:t>
      </w:r>
      <w:r w:rsidRPr="005D4150">
        <w:rPr>
          <w:rFonts w:ascii="Arial" w:hAnsi="Arial" w:cs="Arial"/>
          <w:sz w:val="22"/>
          <w:szCs w:val="22"/>
        </w:rPr>
        <w:t xml:space="preserve">Quando o preço registrado tornar-se superior ao preço praticado no mercado por motivo superveniente, a Administração convocará </w:t>
      </w:r>
      <w:proofErr w:type="gramStart"/>
      <w:r w:rsidRPr="005D4150">
        <w:rPr>
          <w:rFonts w:ascii="Arial" w:hAnsi="Arial" w:cs="Arial"/>
          <w:sz w:val="22"/>
          <w:szCs w:val="22"/>
        </w:rPr>
        <w:t>o(</w:t>
      </w:r>
      <w:proofErr w:type="gramEnd"/>
      <w:r w:rsidRPr="005D4150">
        <w:rPr>
          <w:rFonts w:ascii="Arial" w:hAnsi="Arial" w:cs="Arial"/>
          <w:sz w:val="22"/>
          <w:szCs w:val="22"/>
        </w:rPr>
        <w:t>s) fornecedor(es) para negociar(em) a redução dos preços aos valores praticados pelo mercado.</w:t>
      </w:r>
    </w:p>
    <w:p w:rsidR="009B3383" w:rsidRPr="005D4150" w:rsidRDefault="009B3383" w:rsidP="009B3383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9B3383" w:rsidRPr="005D4150" w:rsidRDefault="009B3383" w:rsidP="009B3383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IV - </w:t>
      </w:r>
      <w:r w:rsidRPr="005D4150">
        <w:rPr>
          <w:rFonts w:ascii="Arial" w:hAnsi="Arial" w:cs="Arial"/>
          <w:sz w:val="22"/>
          <w:szCs w:val="22"/>
        </w:rPr>
        <w:t>O fornecedor que não aceitar reduzir seu preço ao valor praticado pelo mercado será liberado do compromisso assumido, sem aplicação de penalidade.</w:t>
      </w:r>
    </w:p>
    <w:p w:rsidR="009B3383" w:rsidRPr="005D4150" w:rsidRDefault="009B3383" w:rsidP="009B3383">
      <w:pPr>
        <w:tabs>
          <w:tab w:val="left" w:pos="851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9B3383" w:rsidRPr="00E36D2B" w:rsidRDefault="009B3383" w:rsidP="009B3383">
      <w:pPr>
        <w:pStyle w:val="PargrafodaLista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ind w:left="0" w:hanging="12"/>
        <w:jc w:val="both"/>
        <w:rPr>
          <w:rFonts w:ascii="Arial" w:hAnsi="Arial" w:cs="Arial"/>
          <w:sz w:val="22"/>
          <w:szCs w:val="22"/>
        </w:rPr>
      </w:pPr>
      <w:r w:rsidRPr="00E36D2B">
        <w:rPr>
          <w:rFonts w:ascii="Arial" w:hAnsi="Arial" w:cs="Arial"/>
          <w:sz w:val="22"/>
          <w:szCs w:val="22"/>
        </w:rPr>
        <w:t>A ordem de classificação dos fornecedores que aceitarem reduzir seus preços aos valores de mercado observará a classificação original.</w:t>
      </w:r>
    </w:p>
    <w:p w:rsidR="009B3383" w:rsidRPr="00E36D2B" w:rsidRDefault="009B3383" w:rsidP="009B3383">
      <w:pPr>
        <w:jc w:val="both"/>
        <w:rPr>
          <w:rFonts w:ascii="Arial" w:hAnsi="Arial" w:cs="Arial"/>
          <w:b/>
          <w:sz w:val="22"/>
          <w:szCs w:val="22"/>
        </w:rPr>
      </w:pPr>
    </w:p>
    <w:p w:rsidR="009B3383" w:rsidRPr="00E36D2B" w:rsidRDefault="009B3383" w:rsidP="009B3383">
      <w:pPr>
        <w:pStyle w:val="Ttulo1"/>
        <w:spacing w:before="0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r w:rsidRPr="00E36D2B">
        <w:rPr>
          <w:rFonts w:ascii="Arial" w:hAnsi="Arial" w:cs="Arial"/>
          <w:color w:val="auto"/>
          <w:sz w:val="22"/>
          <w:szCs w:val="22"/>
          <w:u w:val="single"/>
        </w:rPr>
        <w:t>CLÁUSULA SÉTIMA - DA DOTAÇÃO ORÇAMENTÁRIA</w:t>
      </w:r>
    </w:p>
    <w:p w:rsidR="009B3383" w:rsidRPr="00ED134D" w:rsidRDefault="009B3383" w:rsidP="009B3383">
      <w:pPr>
        <w:jc w:val="both"/>
        <w:rPr>
          <w:rFonts w:ascii="Arial" w:hAnsi="Arial" w:cs="Arial"/>
          <w:b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  <w:u w:val="single"/>
        </w:rPr>
      </w:pPr>
      <w:r w:rsidRPr="00ED134D">
        <w:rPr>
          <w:rFonts w:ascii="Arial" w:hAnsi="Arial" w:cs="Arial"/>
          <w:sz w:val="22"/>
          <w:szCs w:val="22"/>
        </w:rPr>
        <w:t xml:space="preserve">I - </w:t>
      </w:r>
      <w:r w:rsidRPr="00E07BDD">
        <w:rPr>
          <w:rFonts w:ascii="Arial" w:hAnsi="Arial" w:cs="Arial"/>
          <w:noProof/>
          <w:spacing w:val="-3"/>
          <w:sz w:val="22"/>
          <w:szCs w:val="22"/>
        </w:rPr>
        <w:t xml:space="preserve">As despesas decorrentes do cumprimento do presente contrato ocorrerão por conta do orçamento </w:t>
      </w:r>
      <w:r>
        <w:rPr>
          <w:rFonts w:ascii="Arial" w:hAnsi="Arial" w:cs="Arial"/>
          <w:noProof/>
          <w:spacing w:val="-3"/>
          <w:sz w:val="22"/>
          <w:szCs w:val="22"/>
        </w:rPr>
        <w:t>2022 e 2023</w:t>
      </w:r>
      <w:r w:rsidRPr="00E07BDD">
        <w:rPr>
          <w:rFonts w:ascii="Arial" w:hAnsi="Arial" w:cs="Arial"/>
          <w:noProof/>
          <w:spacing w:val="-3"/>
          <w:sz w:val="22"/>
          <w:szCs w:val="22"/>
        </w:rPr>
        <w:t>.</w:t>
      </w:r>
    </w:p>
    <w:p w:rsidR="009B3383" w:rsidRPr="00ED134D" w:rsidRDefault="009B3383" w:rsidP="009B3383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OITAVA – DA VIGÊNCIA</w:t>
      </w:r>
    </w:p>
    <w:p w:rsidR="009B3383" w:rsidRPr="00ED134D" w:rsidRDefault="009B3383" w:rsidP="009B3383">
      <w:pPr>
        <w:jc w:val="both"/>
        <w:rPr>
          <w:rFonts w:ascii="Arial" w:hAnsi="Arial" w:cs="Arial"/>
          <w:b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A presente Ata de Registro de Preços terá a vigência de </w:t>
      </w:r>
      <w:r>
        <w:rPr>
          <w:rFonts w:ascii="Arial" w:hAnsi="Arial" w:cs="Arial"/>
          <w:sz w:val="22"/>
          <w:szCs w:val="22"/>
        </w:rPr>
        <w:t>12 meses</w:t>
      </w:r>
      <w:r w:rsidRPr="00ED134D">
        <w:rPr>
          <w:rFonts w:ascii="Arial" w:hAnsi="Arial" w:cs="Arial"/>
          <w:sz w:val="22"/>
          <w:szCs w:val="22"/>
        </w:rPr>
        <w:t>, a contar a partir do dia da sua assinatura.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NONA – RECISÃO</w:t>
      </w:r>
    </w:p>
    <w:p w:rsidR="009B3383" w:rsidRPr="00ED134D" w:rsidRDefault="009B3383" w:rsidP="009B3383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poderá ter seu registro cancelado: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– A inexecução total ou parcial dos serviços a ser contratado, o Município assegurará o direito de rescisão nos termos do art. 77 a 80 da Lei Federal nº 8.666 de 21 de junho de 1993, assegurado o contraditório e a ampla defesa, sempre mediante notificação por escrito.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– A rescisão do Contrato, nos termos do art. 79 da Lei Federal nº. 8.666 de 21 de junho de 1993 poderá ser:</w:t>
      </w:r>
    </w:p>
    <w:p w:rsidR="009B3383" w:rsidRPr="00ED134D" w:rsidRDefault="009B3383" w:rsidP="009B3383">
      <w:pPr>
        <w:pStyle w:val="Corpodetexto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Determinada por ato unilateral e escrito da Administração, nos casos enumerados nos incisos I a XII e</w:t>
      </w:r>
      <w:r>
        <w:rPr>
          <w:rFonts w:ascii="Arial" w:hAnsi="Arial" w:cs="Arial"/>
          <w:sz w:val="22"/>
          <w:szCs w:val="22"/>
        </w:rPr>
        <w:t xml:space="preserve"> </w:t>
      </w:r>
      <w:r w:rsidRPr="00ED134D">
        <w:rPr>
          <w:rFonts w:ascii="Arial" w:hAnsi="Arial" w:cs="Arial"/>
          <w:sz w:val="22"/>
          <w:szCs w:val="22"/>
        </w:rPr>
        <w:t>XVII do artigo 78 da Lei Federal nº 8.666 de 21 de junho de 1993;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IV– Amigável, por acordo entre as partes, mediante autorização escrita e fundamentada da autoridade competente, reduzida a termo no processo licitatório, desde que haja conveniência da Administração;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V – Judicial, nos termos da legislação.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VI – Em caso de rescisão prevista nos incisos XII a XVII do artigo 78 da Lei Federal nº 8.666 de 21 de junho de 1993 e suas alterações posteriores, sem que haja culpa da proponente vencedora, será esta ressarcida dos prejuízos regulamentares comprovados, quando os houver sofrido.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DÉCIMA - DAS PENALIDADES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</w:t>
      </w:r>
      <w:r w:rsidRPr="005D4150">
        <w:rPr>
          <w:rFonts w:ascii="Arial" w:hAnsi="Arial" w:cs="Arial"/>
          <w:sz w:val="22"/>
          <w:szCs w:val="22"/>
        </w:rPr>
        <w:t xml:space="preserve">O atraso injustificado ou retardamento na </w:t>
      </w:r>
      <w:r>
        <w:rPr>
          <w:rFonts w:ascii="Arial" w:hAnsi="Arial" w:cs="Arial"/>
          <w:sz w:val="22"/>
          <w:szCs w:val="22"/>
        </w:rPr>
        <w:t>entrega do</w:t>
      </w:r>
      <w:r w:rsidRPr="005D4150">
        <w:rPr>
          <w:rFonts w:ascii="Arial" w:hAnsi="Arial" w:cs="Arial"/>
          <w:sz w:val="22"/>
          <w:szCs w:val="22"/>
        </w:rPr>
        <w:t xml:space="preserve"> objeto deste certame sujeitará a empresa, a juízo da Administração, à multa moratória de 0,5% (meio por cento) por dia de atraso, até o limite de 10% (dez por cento), conforme determina o art. Nº 86, da Lei Nº 8666/93.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– A multa prevista no item “I” será descontada dos créditos que a contratada </w:t>
      </w:r>
      <w:r w:rsidRPr="00ED134D">
        <w:rPr>
          <w:rFonts w:ascii="Arial" w:hAnsi="Arial" w:cs="Arial"/>
          <w:sz w:val="22"/>
          <w:szCs w:val="22"/>
        </w:rPr>
        <w:tab/>
        <w:t>possuir com o Município, e poderá acumular com as demais sanções administrativas, inclusive com a multa prevista no item 19.2, alínea “b”;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Nos termos do artigo 87 da Lei Federal nº 8.666 de 21 de junho de 1993, pela inexecução total ou parcial na entrega do objeto licitado a Administração poderá aplicar aos fornecedores, as seguintes penalidades: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lastRenderedPageBreak/>
        <w:t>A</w:t>
      </w:r>
      <w:r w:rsidRPr="00ED134D">
        <w:rPr>
          <w:rFonts w:ascii="Arial" w:hAnsi="Arial" w:cs="Arial"/>
          <w:sz w:val="22"/>
          <w:szCs w:val="22"/>
        </w:rPr>
        <w:t xml:space="preserve"> – Advertência por escrito;</w:t>
      </w: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5D4150" w:rsidRDefault="009B3383" w:rsidP="009B3383">
      <w:pPr>
        <w:tabs>
          <w:tab w:val="left" w:pos="-142"/>
          <w:tab w:val="left" w:pos="284"/>
          <w:tab w:val="left" w:pos="426"/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 xml:space="preserve">B </w:t>
      </w:r>
      <w:r w:rsidRPr="00ED134D">
        <w:rPr>
          <w:rFonts w:ascii="Arial" w:hAnsi="Arial" w:cs="Arial"/>
          <w:sz w:val="22"/>
          <w:szCs w:val="22"/>
        </w:rPr>
        <w:t xml:space="preserve">– </w:t>
      </w:r>
      <w:r w:rsidRPr="005D4150">
        <w:rPr>
          <w:rFonts w:ascii="Arial" w:hAnsi="Arial" w:cs="Arial"/>
          <w:sz w:val="22"/>
          <w:szCs w:val="22"/>
        </w:rPr>
        <w:t>Multa administrativa com natureza de perdas e danos da ordem de até 20% (vinte por cento) sobre o valor total do contrato;</w:t>
      </w: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5D4150" w:rsidRDefault="009B3383" w:rsidP="009B3383">
      <w:pPr>
        <w:tabs>
          <w:tab w:val="left" w:pos="-142"/>
          <w:tab w:val="left" w:pos="284"/>
          <w:tab w:val="left" w:pos="426"/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C</w:t>
      </w:r>
      <w:r w:rsidRPr="00ED134D">
        <w:rPr>
          <w:rFonts w:ascii="Arial" w:hAnsi="Arial" w:cs="Arial"/>
          <w:sz w:val="22"/>
          <w:szCs w:val="22"/>
        </w:rPr>
        <w:t xml:space="preserve"> –</w:t>
      </w:r>
      <w:r w:rsidRPr="00734C2C">
        <w:rPr>
          <w:rFonts w:ascii="Arial" w:hAnsi="Arial" w:cs="Arial"/>
          <w:sz w:val="22"/>
          <w:szCs w:val="22"/>
        </w:rPr>
        <w:t xml:space="preserve"> </w:t>
      </w:r>
      <w:r w:rsidRPr="005D4150">
        <w:rPr>
          <w:rFonts w:ascii="Arial" w:hAnsi="Arial" w:cs="Arial"/>
          <w:sz w:val="22"/>
          <w:szCs w:val="22"/>
        </w:rPr>
        <w:t xml:space="preserve">Suspensão temporária de participação em licitação e impedimento de contratar com a </w:t>
      </w:r>
      <w:r w:rsidRPr="005D4150">
        <w:rPr>
          <w:rFonts w:ascii="Arial" w:hAnsi="Arial" w:cs="Arial"/>
          <w:b/>
          <w:sz w:val="22"/>
          <w:szCs w:val="22"/>
        </w:rPr>
        <w:t xml:space="preserve">Prefeitura Municipal de </w:t>
      </w:r>
      <w:r>
        <w:rPr>
          <w:rFonts w:ascii="Arial" w:hAnsi="Arial" w:cs="Arial"/>
          <w:b/>
          <w:sz w:val="22"/>
          <w:szCs w:val="22"/>
        </w:rPr>
        <w:t>Flor do Sertão - SC</w:t>
      </w:r>
      <w:r w:rsidRPr="005D4150">
        <w:rPr>
          <w:rFonts w:ascii="Arial" w:hAnsi="Arial" w:cs="Arial"/>
          <w:b/>
          <w:sz w:val="22"/>
          <w:szCs w:val="22"/>
        </w:rPr>
        <w:t>,</w:t>
      </w:r>
      <w:r w:rsidRPr="005D4150">
        <w:rPr>
          <w:rFonts w:ascii="Arial" w:hAnsi="Arial" w:cs="Arial"/>
          <w:sz w:val="22"/>
          <w:szCs w:val="22"/>
        </w:rPr>
        <w:t xml:space="preserve"> por prazo não superior a 02 (dois) anos, sendo que em caso de inexecução total, sem justificativa aceita pela Administração da </w:t>
      </w:r>
      <w:r w:rsidRPr="005D4150">
        <w:rPr>
          <w:rFonts w:ascii="Arial" w:hAnsi="Arial" w:cs="Arial"/>
          <w:b/>
          <w:sz w:val="22"/>
          <w:szCs w:val="22"/>
        </w:rPr>
        <w:t xml:space="preserve">Prefeitura Municipal de </w:t>
      </w:r>
      <w:r>
        <w:rPr>
          <w:rFonts w:ascii="Arial" w:hAnsi="Arial" w:cs="Arial"/>
          <w:b/>
          <w:sz w:val="22"/>
          <w:szCs w:val="22"/>
        </w:rPr>
        <w:t>Flor do Sertão -SC</w:t>
      </w:r>
      <w:r w:rsidRPr="005D4150">
        <w:rPr>
          <w:rFonts w:ascii="Arial" w:hAnsi="Arial" w:cs="Arial"/>
          <w:b/>
          <w:sz w:val="22"/>
          <w:szCs w:val="22"/>
        </w:rPr>
        <w:t>,</w:t>
      </w:r>
      <w:r w:rsidRPr="005D4150">
        <w:rPr>
          <w:rFonts w:ascii="Arial" w:hAnsi="Arial" w:cs="Arial"/>
          <w:sz w:val="22"/>
          <w:szCs w:val="22"/>
        </w:rPr>
        <w:t xml:space="preserve"> será aplicado o limite máximo temporal previsto para a penalidade 05 (cinco) anos;</w:t>
      </w: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D</w:t>
      </w:r>
      <w:r w:rsidRPr="00ED134D">
        <w:rPr>
          <w:rFonts w:ascii="Arial" w:hAnsi="Arial" w:cs="Arial"/>
          <w:sz w:val="22"/>
          <w:szCs w:val="22"/>
        </w:rPr>
        <w:t xml:space="preserve"> – </w:t>
      </w:r>
      <w:proofErr w:type="gramStart"/>
      <w:r w:rsidRPr="00ED134D">
        <w:rPr>
          <w:rFonts w:ascii="Arial" w:hAnsi="Arial" w:cs="Arial"/>
          <w:sz w:val="22"/>
          <w:szCs w:val="22"/>
        </w:rPr>
        <w:t>declaração</w:t>
      </w:r>
      <w:proofErr w:type="gramEnd"/>
      <w:r w:rsidRPr="00ED134D">
        <w:rPr>
          <w:rFonts w:ascii="Arial" w:hAnsi="Arial" w:cs="Arial"/>
          <w:sz w:val="22"/>
          <w:szCs w:val="22"/>
        </w:rPr>
        <w:t xml:space="preserve"> de inidoneidade para licitar junto à Administração Pública, enquanto perdurarem os motivos determinantes da punição, ou até que seja promovida a reabilitação perante a própria autoridade que aplicou a penalidade, de acordo com o inciso IV do art. 87 da Lei Federal nº 8.666 de 21 de junho de 1993;</w:t>
      </w: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IV – Se a contratada não proceder ao recolhimento da multa no prazo estipulado o respectivo valor será descontado dos créditos que a contratada possuir com este, e, se estes não forem suficientes, o valor que sobejar será encaminhado para execução pela Assessoria Jurídica.</w:t>
      </w: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 – Do ato que aplicar a penalidade caberá recurso, no prazo de 05 (cinco) dias úteis, a contar da ciência da intimação, podendo a Administração reconsiderar sua decisão ou nesse prazo encaminhá-lo devidamente </w:t>
      </w:r>
      <w:proofErr w:type="spellStart"/>
      <w:r w:rsidRPr="00ED134D">
        <w:rPr>
          <w:rFonts w:ascii="Arial" w:hAnsi="Arial" w:cs="Arial"/>
          <w:sz w:val="22"/>
          <w:szCs w:val="22"/>
        </w:rPr>
        <w:t>informado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 para a apreciação e decisão superior, dentro do mesmo prazo.</w:t>
      </w: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E36D2B" w:rsidRDefault="009B3383" w:rsidP="009B3383">
      <w:pPr>
        <w:pStyle w:val="Ttulo1"/>
        <w:spacing w:before="0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r w:rsidRPr="00E36D2B">
        <w:rPr>
          <w:rFonts w:ascii="Arial" w:hAnsi="Arial" w:cs="Arial"/>
          <w:color w:val="auto"/>
          <w:sz w:val="22"/>
          <w:szCs w:val="22"/>
          <w:u w:val="single"/>
        </w:rPr>
        <w:t>CLÁUSULA DÉCIMA PRIMEIRA - DO FORO</w:t>
      </w:r>
    </w:p>
    <w:p w:rsidR="009B3383" w:rsidRPr="00ED134D" w:rsidRDefault="009B3383" w:rsidP="009B3383">
      <w:pPr>
        <w:jc w:val="both"/>
        <w:rPr>
          <w:rFonts w:ascii="Arial" w:hAnsi="Arial" w:cs="Arial"/>
          <w:b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Para dirimir quaisquer dúvidas ou questões relacionadas com a presente licitação, fica eleito o Foro da Comarca de Maravilha, com exclusão de qualquer outro, por mais privilegiado que seja.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DÉCIMA SEGUNDA - DAS DISPOSIÇÕES FINAIS</w:t>
      </w: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é responsável pela fidelidade e legitimidade das informações, dos documentos e propostas apresentados em qualquer época ou fase da licitação e da ata;</w:t>
      </w: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–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fica obriga a aceitar nas mesmas condições contratuais, os acréscimos ou supressões que se fizerem necessários nas quantidades dos produtos, até 25% (vinte e cinco por cento) do valor do contrato, na forma do artigo 65, § 1º, da Lei Federal nº. 8.666 de 21 de junho de 1993;</w:t>
      </w: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Flor do Sertão – SC, aos </w:t>
      </w:r>
      <w:r>
        <w:rPr>
          <w:rFonts w:ascii="Arial" w:hAnsi="Arial" w:cs="Arial"/>
          <w:sz w:val="22"/>
          <w:szCs w:val="22"/>
        </w:rPr>
        <w:t>21</w:t>
      </w:r>
      <w:r w:rsidRPr="00ED134D">
        <w:rPr>
          <w:rFonts w:ascii="Arial" w:hAnsi="Arial" w:cs="Arial"/>
          <w:sz w:val="22"/>
          <w:szCs w:val="22"/>
        </w:rPr>
        <w:t xml:space="preserve"> dias do mês de </w:t>
      </w:r>
      <w:r>
        <w:rPr>
          <w:rFonts w:ascii="Arial" w:hAnsi="Arial" w:cs="Arial"/>
          <w:sz w:val="22"/>
          <w:szCs w:val="22"/>
        </w:rPr>
        <w:t>dezembro</w:t>
      </w:r>
      <w:r w:rsidRPr="00ED134D">
        <w:rPr>
          <w:rFonts w:ascii="Arial" w:hAnsi="Arial" w:cs="Arial"/>
          <w:sz w:val="22"/>
          <w:szCs w:val="22"/>
        </w:rPr>
        <w:t xml:space="preserve"> de 20</w:t>
      </w:r>
      <w:r>
        <w:rPr>
          <w:rFonts w:ascii="Arial" w:hAnsi="Arial" w:cs="Arial"/>
          <w:sz w:val="22"/>
          <w:szCs w:val="22"/>
        </w:rPr>
        <w:t>22</w:t>
      </w:r>
      <w:r w:rsidRPr="00ED134D">
        <w:rPr>
          <w:rFonts w:ascii="Arial" w:hAnsi="Arial" w:cs="Arial"/>
          <w:sz w:val="22"/>
          <w:szCs w:val="22"/>
        </w:rPr>
        <w:t>.</w:t>
      </w:r>
      <w:bookmarkStart w:id="0" w:name="_GoBack"/>
      <w:bookmarkEnd w:id="0"/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9B3383" w:rsidRPr="00ED134D" w:rsidTr="00D93C4A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9B3383" w:rsidRPr="00ED134D" w:rsidRDefault="009B3383" w:rsidP="00D93C4A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SIDNEI JOSE WILLINGHÖFER</w:t>
            </w:r>
          </w:p>
        </w:tc>
        <w:tc>
          <w:tcPr>
            <w:tcW w:w="1134" w:type="dxa"/>
          </w:tcPr>
          <w:p w:rsidR="009B3383" w:rsidRPr="00ED134D" w:rsidRDefault="009B3383" w:rsidP="00D93C4A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9B3383" w:rsidRPr="00ED134D" w:rsidRDefault="004E68E0" w:rsidP="00D93C4A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GISELE DOS SANTOS</w:t>
            </w:r>
          </w:p>
        </w:tc>
      </w:tr>
      <w:tr w:rsidR="009B3383" w:rsidRPr="00ED134D" w:rsidTr="00D93C4A">
        <w:trPr>
          <w:trHeight w:val="210"/>
          <w:jc w:val="center"/>
        </w:trPr>
        <w:tc>
          <w:tcPr>
            <w:tcW w:w="4820" w:type="dxa"/>
          </w:tcPr>
          <w:p w:rsidR="009B3383" w:rsidRPr="00ED134D" w:rsidRDefault="009B3383" w:rsidP="00D93C4A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bCs/>
                <w:sz w:val="22"/>
                <w:szCs w:val="22"/>
              </w:rPr>
              <w:t>503.319.819-04</w:t>
            </w:r>
          </w:p>
        </w:tc>
        <w:tc>
          <w:tcPr>
            <w:tcW w:w="1134" w:type="dxa"/>
          </w:tcPr>
          <w:p w:rsidR="009B3383" w:rsidRPr="00ED134D" w:rsidRDefault="009B3383" w:rsidP="00D93C4A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9B3383" w:rsidRPr="00ED134D" w:rsidRDefault="009B3383" w:rsidP="00D93C4A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CPF: </w:t>
            </w:r>
            <w:r w:rsidR="004E68E0">
              <w:rPr>
                <w:rFonts w:ascii="Arial" w:hAnsi="Arial" w:cs="Arial"/>
                <w:sz w:val="22"/>
                <w:szCs w:val="22"/>
              </w:rPr>
              <w:t>037.326.939-02</w:t>
            </w:r>
          </w:p>
        </w:tc>
      </w:tr>
      <w:tr w:rsidR="009B3383" w:rsidRPr="00ED134D" w:rsidTr="00D93C4A">
        <w:trPr>
          <w:trHeight w:val="210"/>
          <w:jc w:val="center"/>
        </w:trPr>
        <w:tc>
          <w:tcPr>
            <w:tcW w:w="4820" w:type="dxa"/>
          </w:tcPr>
          <w:p w:rsidR="009B3383" w:rsidRPr="00ED134D" w:rsidRDefault="009B3383" w:rsidP="00D93C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CONTRATANTE</w:t>
            </w:r>
          </w:p>
        </w:tc>
        <w:tc>
          <w:tcPr>
            <w:tcW w:w="1134" w:type="dxa"/>
          </w:tcPr>
          <w:p w:rsidR="009B3383" w:rsidRPr="00ED134D" w:rsidRDefault="009B3383" w:rsidP="00D93C4A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9B3383" w:rsidRPr="00ED134D" w:rsidRDefault="009B3383" w:rsidP="00D93C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CONTRATADA</w:t>
            </w:r>
          </w:p>
        </w:tc>
      </w:tr>
    </w:tbl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p w:rsidR="009B3383" w:rsidRPr="00ED134D" w:rsidRDefault="009B3383" w:rsidP="009B3383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9B3383" w:rsidRPr="00ED134D" w:rsidTr="00D93C4A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:rsidR="009B3383" w:rsidRPr="00ED134D" w:rsidRDefault="009B3383" w:rsidP="00D93C4A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ED134D">
              <w:rPr>
                <w:rFonts w:ascii="Arial" w:eastAsia="MS Mincho" w:hAnsi="Arial" w:cs="Arial"/>
                <w:b/>
                <w:sz w:val="22"/>
                <w:szCs w:val="22"/>
              </w:rPr>
              <w:t>DIOGO DE BEM</w:t>
            </w:r>
          </w:p>
        </w:tc>
        <w:tc>
          <w:tcPr>
            <w:tcW w:w="1108" w:type="dxa"/>
          </w:tcPr>
          <w:p w:rsidR="009B3383" w:rsidRPr="00ED134D" w:rsidRDefault="009B3383" w:rsidP="00D93C4A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:rsidR="009B3383" w:rsidRPr="00ED134D" w:rsidRDefault="009B3383" w:rsidP="00D93C4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</w:tr>
      <w:tr w:rsidR="009B3383" w:rsidRPr="00ED134D" w:rsidTr="00D93C4A">
        <w:trPr>
          <w:jc w:val="center"/>
        </w:trPr>
        <w:tc>
          <w:tcPr>
            <w:tcW w:w="4756" w:type="dxa"/>
          </w:tcPr>
          <w:p w:rsidR="009B3383" w:rsidRPr="00ED134D" w:rsidRDefault="009B3383" w:rsidP="00D93C4A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  <w:tc>
          <w:tcPr>
            <w:tcW w:w="1108" w:type="dxa"/>
          </w:tcPr>
          <w:p w:rsidR="009B3383" w:rsidRPr="00ED134D" w:rsidRDefault="009B3383" w:rsidP="00D93C4A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:rsidR="009B3383" w:rsidRPr="00ED134D" w:rsidRDefault="009B3383" w:rsidP="00D93C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</w:tr>
    </w:tbl>
    <w:p w:rsidR="009B3383" w:rsidRPr="005D4150" w:rsidRDefault="009B3383" w:rsidP="009B3383">
      <w:pPr>
        <w:jc w:val="center"/>
        <w:rPr>
          <w:rFonts w:ascii="Arial" w:hAnsi="Arial" w:cs="Arial"/>
          <w:sz w:val="22"/>
          <w:szCs w:val="22"/>
        </w:rPr>
      </w:pPr>
    </w:p>
    <w:p w:rsidR="0016441F" w:rsidRDefault="0016441F"/>
    <w:sectPr w:rsidR="0016441F" w:rsidSect="00897EC3">
      <w:headerReference w:type="default" r:id="rId5"/>
      <w:footerReference w:type="default" r:id="rId6"/>
      <w:pgSz w:w="11906" w:h="16838"/>
      <w:pgMar w:top="451" w:right="709" w:bottom="993" w:left="1134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36A" w:rsidRDefault="004E68E0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3C1058E" wp14:editId="1EFED7E7">
          <wp:simplePos x="0" y="0"/>
          <wp:positionH relativeFrom="margin">
            <wp:posOffset>-710565</wp:posOffset>
          </wp:positionH>
          <wp:positionV relativeFrom="page">
            <wp:posOffset>9711055</wp:posOffset>
          </wp:positionV>
          <wp:extent cx="7743825" cy="990600"/>
          <wp:effectExtent l="0" t="0" r="9525" b="0"/>
          <wp:wrapNone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1AD7F0D" wp14:editId="67EFF029">
          <wp:simplePos x="0" y="0"/>
          <wp:positionH relativeFrom="margin">
            <wp:posOffset>3810</wp:posOffset>
          </wp:positionH>
          <wp:positionV relativeFrom="margin">
            <wp:posOffset>9702165</wp:posOffset>
          </wp:positionV>
          <wp:extent cx="7743825" cy="990600"/>
          <wp:effectExtent l="0" t="0" r="9525" b="0"/>
          <wp:wrapNone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36A" w:rsidRPr="006209DA" w:rsidRDefault="004E68E0" w:rsidP="00CB79CB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4E7B55" wp14:editId="57DE3C6D">
          <wp:simplePos x="0" y="0"/>
          <wp:positionH relativeFrom="page">
            <wp:posOffset>116840</wp:posOffset>
          </wp:positionH>
          <wp:positionV relativeFrom="page">
            <wp:posOffset>-35560</wp:posOffset>
          </wp:positionV>
          <wp:extent cx="7516495" cy="1285875"/>
          <wp:effectExtent l="0" t="0" r="8255" b="9525"/>
          <wp:wrapSquare wrapText="bothSides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300A0"/>
    <w:multiLevelType w:val="hybridMultilevel"/>
    <w:tmpl w:val="847E6558"/>
    <w:lvl w:ilvl="0" w:tplc="B1C20E5E">
      <w:start w:val="5"/>
      <w:numFmt w:val="upperRoman"/>
      <w:lvlText w:val="%1-"/>
      <w:lvlJc w:val="left"/>
      <w:pPr>
        <w:ind w:left="1713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383"/>
    <w:rsid w:val="0016441F"/>
    <w:rsid w:val="004E68E0"/>
    <w:rsid w:val="009B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46200"/>
  <w15:chartTrackingRefBased/>
  <w15:docId w15:val="{0D460FF2-5C27-4238-B9B1-060E6E877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3383"/>
    <w:pPr>
      <w:spacing w:after="0" w:line="240" w:lineRule="auto"/>
    </w:pPr>
    <w:rPr>
      <w:rFonts w:ascii="Ecofont_Spranq_eco_Sans" w:eastAsiaTheme="minorEastAsia" w:hAnsi="Ecofont_Spranq_eco_Sans" w:cs="Tahom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B33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B338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t-BR"/>
    </w:rPr>
  </w:style>
  <w:style w:type="paragraph" w:styleId="PargrafodaLista">
    <w:name w:val="List Paragraph"/>
    <w:basedOn w:val="Normal"/>
    <w:uiPriority w:val="34"/>
    <w:qFormat/>
    <w:rsid w:val="009B3383"/>
    <w:pPr>
      <w:ind w:left="720"/>
      <w:contextualSpacing/>
    </w:pPr>
  </w:style>
  <w:style w:type="paragraph" w:styleId="NormalWeb">
    <w:name w:val="Normal (Web)"/>
    <w:basedOn w:val="Normal"/>
    <w:uiPriority w:val="99"/>
    <w:rsid w:val="009B3383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citao2">
    <w:name w:val="citação 2"/>
    <w:basedOn w:val="Citao"/>
    <w:link w:val="citao2Char"/>
    <w:qFormat/>
    <w:rsid w:val="009B33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 w:after="0"/>
      <w:ind w:left="0" w:right="0"/>
      <w:jc w:val="both"/>
    </w:pPr>
    <w:rPr>
      <w:rFonts w:ascii="Arial" w:eastAsia="Calibri" w:hAnsi="Arial"/>
      <w:color w:val="000000"/>
    </w:rPr>
  </w:style>
  <w:style w:type="character" w:customStyle="1" w:styleId="citao2Char">
    <w:name w:val="citação 2 Char"/>
    <w:basedOn w:val="CitaoChar"/>
    <w:link w:val="citao2"/>
    <w:rsid w:val="009B3383"/>
    <w:rPr>
      <w:rFonts w:ascii="Arial" w:eastAsia="Calibri" w:hAnsi="Arial" w:cs="Tahoma"/>
      <w:i/>
      <w:iCs/>
      <w:color w:val="000000"/>
      <w:sz w:val="24"/>
      <w:szCs w:val="24"/>
      <w:shd w:val="clear" w:color="auto" w:fill="FFFFCC"/>
      <w:lang w:eastAsia="pt-BR"/>
    </w:rPr>
  </w:style>
  <w:style w:type="paragraph" w:styleId="Cabealho">
    <w:name w:val="header"/>
    <w:aliases w:val="hd,he,*Header,Cabeçalho superior,Cabeçalho superior Char Char Char Char,Cabeçalho superior Char Char Char,Cabeçalho superior Char Char,Char,he Char Char Char,he Char Char Char Char Char Char,he Char Char Char Char Char,Heading 1a"/>
    <w:basedOn w:val="Normal"/>
    <w:link w:val="CabealhoChar"/>
    <w:rsid w:val="009B338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hd Char,he Char,*Header Char,Cabeçalho superior Char,Cabeçalho superior Char Char Char Char Char,Cabeçalho superior Char Char Char Char1,Cabeçalho superior Char Char Char1,Char Char,he Char Char Char Char,he Char Char Char Char Char Char1"/>
    <w:basedOn w:val="Fontepargpadro"/>
    <w:link w:val="Cabealho"/>
    <w:rsid w:val="009B3383"/>
    <w:rPr>
      <w:rFonts w:ascii="Ecofont_Spranq_eco_Sans" w:eastAsiaTheme="minorEastAsia" w:hAnsi="Ecofont_Spranq_eco_Sans" w:cs="Tahoma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B338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B3383"/>
    <w:rPr>
      <w:rFonts w:ascii="Ecofont_Spranq_eco_Sans" w:eastAsiaTheme="minorEastAsia" w:hAnsi="Ecofont_Spranq_eco_Sans" w:cs="Tahoma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9B338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9B338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itao">
    <w:name w:val="Quote"/>
    <w:basedOn w:val="Normal"/>
    <w:next w:val="Normal"/>
    <w:link w:val="CitaoChar"/>
    <w:uiPriority w:val="29"/>
    <w:qFormat/>
    <w:rsid w:val="009B338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B3383"/>
    <w:rPr>
      <w:rFonts w:ascii="Ecofont_Spranq_eco_Sans" w:eastAsiaTheme="minorEastAsia" w:hAnsi="Ecofont_Spranq_eco_Sans" w:cs="Tahoma"/>
      <w:i/>
      <w:iCs/>
      <w:color w:val="404040" w:themeColor="text1" w:themeTint="BF"/>
      <w:sz w:val="24"/>
      <w:szCs w:val="24"/>
      <w:lang w:eastAsia="pt-BR"/>
    </w:rPr>
  </w:style>
  <w:style w:type="character" w:styleId="Nmerodepgina">
    <w:name w:val="page number"/>
    <w:basedOn w:val="Fontepargpadro"/>
    <w:rsid w:val="009B3383"/>
  </w:style>
  <w:style w:type="paragraph" w:customStyle="1" w:styleId="NormalArial">
    <w:name w:val="Normal + Arial"/>
    <w:aliases w:val="11 pt,Justificado,Primeira linha:  1,25 cm,À direita:  -0,..."/>
    <w:basedOn w:val="Normal"/>
    <w:rsid w:val="009B3383"/>
    <w:pPr>
      <w:spacing w:after="200"/>
      <w:ind w:right="51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E68E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68E0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3012</Words>
  <Characters>16270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2022-12-22T11:42:00Z</cp:lastPrinted>
  <dcterms:created xsi:type="dcterms:W3CDTF">2022-12-22T11:58:00Z</dcterms:created>
  <dcterms:modified xsi:type="dcterms:W3CDTF">2022-12-22T11:58:00Z</dcterms:modified>
</cp:coreProperties>
</file>