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jc w:val="left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CONTRATO Nº. </w:t>
      </w:r>
      <w:r>
        <w:rPr>
          <w:rFonts w:ascii="Arial" w:eastAsia="MS Mincho" w:hAnsi="Arial" w:cs="Arial"/>
          <w:b/>
          <w:sz w:val="22"/>
          <w:szCs w:val="22"/>
        </w:rPr>
        <w:t>64/2022</w:t>
      </w:r>
    </w:p>
    <w:p w:rsidR="00CE3D71" w:rsidRPr="00E246E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  <w:lang w:eastAsia="x-none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PROCESSO LICITATÓRIO Nº. </w:t>
      </w:r>
      <w:r>
        <w:rPr>
          <w:rFonts w:ascii="Arial" w:eastAsia="MS Mincho" w:hAnsi="Arial" w:cs="Arial"/>
          <w:b/>
          <w:sz w:val="22"/>
          <w:szCs w:val="22"/>
          <w:lang w:eastAsia="x-none"/>
        </w:rPr>
        <w:t>2066/2022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>TOMADA DE PREÇOS Nº. 11/2022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127960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eastAsia="Batang" w:cs="Arial"/>
          <w:spacing w:val="0"/>
          <w:sz w:val="22"/>
          <w:szCs w:val="22"/>
        </w:rPr>
      </w:pPr>
      <w:r w:rsidRPr="00127960">
        <w:rPr>
          <w:rFonts w:cs="Arial"/>
          <w:spacing w:val="0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</w:t>
      </w:r>
      <w:r w:rsidRPr="00ED134D">
        <w:rPr>
          <w:rFonts w:cs="Arial"/>
          <w:spacing w:val="0"/>
          <w:sz w:val="22"/>
          <w:szCs w:val="22"/>
        </w:rPr>
        <w:t xml:space="preserve">Sr. </w:t>
      </w:r>
      <w:r>
        <w:rPr>
          <w:rFonts w:cs="Arial"/>
          <w:spacing w:val="0"/>
          <w:sz w:val="22"/>
          <w:szCs w:val="22"/>
        </w:rPr>
        <w:t xml:space="preserve">Sidnei José </w:t>
      </w:r>
      <w:proofErr w:type="spellStart"/>
      <w:r>
        <w:rPr>
          <w:rFonts w:cs="Arial"/>
          <w:spacing w:val="0"/>
          <w:sz w:val="22"/>
          <w:szCs w:val="22"/>
        </w:rPr>
        <w:t>Willinghöfer</w:t>
      </w:r>
      <w:proofErr w:type="spellEnd"/>
      <w:r w:rsidRPr="00ED134D">
        <w:rPr>
          <w:rFonts w:cs="Arial"/>
          <w:spacing w:val="0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cs="Arial"/>
          <w:bCs/>
          <w:spacing w:val="0"/>
          <w:sz w:val="22"/>
          <w:szCs w:val="22"/>
        </w:rPr>
        <w:t>503.319.819-04</w:t>
      </w:r>
      <w:r w:rsidRPr="00ED134D">
        <w:rPr>
          <w:rFonts w:cs="Arial"/>
          <w:spacing w:val="0"/>
          <w:sz w:val="22"/>
          <w:szCs w:val="22"/>
        </w:rPr>
        <w:t xml:space="preserve"> e portador da Cédula de Identidade n° </w:t>
      </w:r>
      <w:r>
        <w:rPr>
          <w:rFonts w:cs="Arial"/>
          <w:spacing w:val="0"/>
          <w:sz w:val="22"/>
          <w:szCs w:val="22"/>
        </w:rPr>
        <w:t>1.711.118</w:t>
      </w:r>
      <w:r w:rsidRPr="00ED134D">
        <w:rPr>
          <w:rFonts w:cs="Arial"/>
          <w:spacing w:val="0"/>
          <w:sz w:val="22"/>
          <w:szCs w:val="22"/>
        </w:rPr>
        <w:t xml:space="preserve"> SSP/SC</w:t>
      </w:r>
      <w:r w:rsidRPr="00127960">
        <w:rPr>
          <w:rFonts w:cs="Arial"/>
          <w:spacing w:val="0"/>
          <w:sz w:val="22"/>
          <w:szCs w:val="22"/>
        </w:rPr>
        <w:t xml:space="preserve"> de ora em diante denominado de contratante, e de outro lado à empresa</w:t>
      </w:r>
      <w:r>
        <w:rPr>
          <w:rFonts w:cs="Arial"/>
          <w:spacing w:val="0"/>
          <w:sz w:val="22"/>
          <w:szCs w:val="22"/>
        </w:rPr>
        <w:t xml:space="preserve"> </w:t>
      </w:r>
      <w:r w:rsidRPr="00CE3D71">
        <w:rPr>
          <w:rFonts w:cs="Arial"/>
          <w:b/>
          <w:spacing w:val="0"/>
          <w:sz w:val="22"/>
          <w:szCs w:val="22"/>
        </w:rPr>
        <w:t>ALTO URUGUAI – ENGENHARIA E PLANEJAMENTO DE CIDADES LTDA</w:t>
      </w:r>
      <w:r w:rsidRPr="00127960">
        <w:rPr>
          <w:rFonts w:cs="Arial"/>
          <w:spacing w:val="0"/>
          <w:sz w:val="22"/>
          <w:szCs w:val="22"/>
        </w:rPr>
        <w:t>, pessoa jurídica de direito privado, inscrita no CNPJ sob o n°</w:t>
      </w:r>
      <w:r>
        <w:rPr>
          <w:rFonts w:cs="Arial"/>
          <w:spacing w:val="0"/>
          <w:sz w:val="22"/>
          <w:szCs w:val="22"/>
        </w:rPr>
        <w:t xml:space="preserve"> 19.338.878/0001-60</w:t>
      </w:r>
      <w:r w:rsidRPr="00127960">
        <w:rPr>
          <w:rFonts w:cs="Arial"/>
          <w:spacing w:val="0"/>
          <w:sz w:val="22"/>
          <w:szCs w:val="22"/>
        </w:rPr>
        <w:t>, com sede na</w:t>
      </w:r>
      <w:r>
        <w:rPr>
          <w:rFonts w:cs="Arial"/>
          <w:spacing w:val="0"/>
          <w:sz w:val="22"/>
          <w:szCs w:val="22"/>
        </w:rPr>
        <w:t xml:space="preserve"> Rua </w:t>
      </w:r>
      <w:proofErr w:type="spellStart"/>
      <w:r>
        <w:rPr>
          <w:rFonts w:cs="Arial"/>
          <w:spacing w:val="0"/>
          <w:sz w:val="22"/>
          <w:szCs w:val="22"/>
        </w:rPr>
        <w:t>Abramo</w:t>
      </w:r>
      <w:proofErr w:type="spellEnd"/>
      <w:r>
        <w:rPr>
          <w:rFonts w:cs="Arial"/>
          <w:spacing w:val="0"/>
          <w:sz w:val="22"/>
          <w:szCs w:val="22"/>
        </w:rPr>
        <w:t xml:space="preserve"> Eberle, nº. 136 na</w:t>
      </w:r>
      <w:r w:rsidRPr="00127960">
        <w:rPr>
          <w:rFonts w:cs="Arial"/>
          <w:spacing w:val="0"/>
          <w:sz w:val="22"/>
          <w:szCs w:val="22"/>
        </w:rPr>
        <w:t xml:space="preserve"> cidade de</w:t>
      </w:r>
      <w:r>
        <w:rPr>
          <w:rFonts w:cs="Arial"/>
          <w:spacing w:val="0"/>
          <w:sz w:val="22"/>
          <w:szCs w:val="22"/>
        </w:rPr>
        <w:t xml:space="preserve"> Concordia - SC</w:t>
      </w:r>
      <w:r w:rsidRPr="00127960">
        <w:rPr>
          <w:rFonts w:cs="Arial"/>
          <w:spacing w:val="0"/>
          <w:sz w:val="22"/>
          <w:szCs w:val="22"/>
        </w:rPr>
        <w:t xml:space="preserve">, neste ato representada pelo Sr. </w:t>
      </w:r>
      <w:proofErr w:type="spellStart"/>
      <w:r>
        <w:rPr>
          <w:rFonts w:cs="Arial"/>
          <w:spacing w:val="0"/>
          <w:sz w:val="22"/>
          <w:szCs w:val="22"/>
        </w:rPr>
        <w:t>Maycon</w:t>
      </w:r>
      <w:proofErr w:type="spellEnd"/>
      <w:r>
        <w:rPr>
          <w:rFonts w:cs="Arial"/>
          <w:spacing w:val="0"/>
          <w:sz w:val="22"/>
          <w:szCs w:val="22"/>
        </w:rPr>
        <w:t xml:space="preserve"> </w:t>
      </w:r>
      <w:proofErr w:type="spellStart"/>
      <w:r>
        <w:rPr>
          <w:rFonts w:cs="Arial"/>
          <w:spacing w:val="0"/>
          <w:sz w:val="22"/>
          <w:szCs w:val="22"/>
        </w:rPr>
        <w:t>Pedott</w:t>
      </w:r>
      <w:proofErr w:type="spellEnd"/>
      <w:r w:rsidRPr="00127960">
        <w:rPr>
          <w:rFonts w:cs="Arial"/>
          <w:spacing w:val="0"/>
          <w:sz w:val="22"/>
          <w:szCs w:val="22"/>
        </w:rPr>
        <w:t xml:space="preserve">, inscrito no CPF sob o n° </w:t>
      </w:r>
      <w:r>
        <w:rPr>
          <w:rFonts w:cs="Arial"/>
          <w:spacing w:val="0"/>
          <w:sz w:val="22"/>
          <w:szCs w:val="22"/>
        </w:rPr>
        <w:t>070.707.899-71</w:t>
      </w:r>
      <w:r w:rsidRPr="00127960">
        <w:rPr>
          <w:rFonts w:cs="Arial"/>
          <w:spacing w:val="0"/>
          <w:sz w:val="22"/>
          <w:szCs w:val="22"/>
        </w:rPr>
        <w:t xml:space="preserve">, doravante denominada de contratada, </w:t>
      </w:r>
      <w:r w:rsidRPr="00127960">
        <w:rPr>
          <w:rFonts w:eastAsia="Batang" w:cs="Arial"/>
          <w:spacing w:val="0"/>
          <w:sz w:val="22"/>
          <w:szCs w:val="22"/>
        </w:rPr>
        <w:t>de comum acordo e com amparo legal na Lei 8.666/93 complementada pela Lei 8.883/94</w:t>
      </w:r>
      <w:r>
        <w:rPr>
          <w:rFonts w:eastAsia="Batang" w:cs="Arial"/>
          <w:spacing w:val="0"/>
          <w:sz w:val="22"/>
          <w:szCs w:val="22"/>
        </w:rPr>
        <w:t xml:space="preserve">, </w:t>
      </w:r>
      <w:r w:rsidRPr="00C43889">
        <w:rPr>
          <w:rFonts w:cs="Arial"/>
          <w:spacing w:val="0"/>
          <w:sz w:val="22"/>
        </w:rPr>
        <w:t>Lei Federal nº. 10.520 de 17 de julho de 2002</w:t>
      </w:r>
      <w:r w:rsidRPr="00127960">
        <w:rPr>
          <w:rFonts w:eastAsia="Batang" w:cs="Arial"/>
          <w:spacing w:val="0"/>
          <w:sz w:val="22"/>
          <w:szCs w:val="22"/>
        </w:rPr>
        <w:t xml:space="preserve">, Lei Orgânica Municipal e Licitação nº. </w:t>
      </w:r>
      <w:r>
        <w:rPr>
          <w:rFonts w:eastAsia="Batang" w:cs="Arial"/>
          <w:spacing w:val="0"/>
          <w:sz w:val="22"/>
          <w:szCs w:val="22"/>
        </w:rPr>
        <w:t>2066/2022</w:t>
      </w:r>
      <w:r w:rsidRPr="00127960">
        <w:rPr>
          <w:rFonts w:eastAsia="Batang" w:cs="Arial"/>
          <w:spacing w:val="0"/>
          <w:sz w:val="22"/>
          <w:szCs w:val="22"/>
        </w:rPr>
        <w:t xml:space="preserve"> Modalidade de </w:t>
      </w:r>
      <w:r>
        <w:rPr>
          <w:rFonts w:eastAsia="Batang" w:cs="Arial"/>
          <w:spacing w:val="0"/>
          <w:sz w:val="22"/>
          <w:szCs w:val="22"/>
        </w:rPr>
        <w:t>Tomada de Preço</w:t>
      </w:r>
      <w:r w:rsidRPr="00127960">
        <w:rPr>
          <w:rFonts w:eastAsia="Batang" w:cs="Arial"/>
          <w:spacing w:val="0"/>
          <w:sz w:val="22"/>
          <w:szCs w:val="22"/>
        </w:rPr>
        <w:t xml:space="preserve"> nº. </w:t>
      </w:r>
      <w:r>
        <w:rPr>
          <w:rFonts w:eastAsia="Batang" w:cs="Arial"/>
          <w:spacing w:val="0"/>
          <w:sz w:val="22"/>
          <w:szCs w:val="22"/>
        </w:rPr>
        <w:t>11/2022,</w:t>
      </w:r>
      <w:r w:rsidRPr="00127960">
        <w:rPr>
          <w:rFonts w:eastAsia="Batang" w:cs="Arial"/>
          <w:spacing w:val="0"/>
          <w:sz w:val="22"/>
          <w:szCs w:val="22"/>
        </w:rPr>
        <w:t xml:space="preserve"> resolvem contratar o objeto do presente pelas seguintes cláusulas que seguem:</w:t>
      </w:r>
    </w:p>
    <w:p w:rsidR="00CE3D71" w:rsidRPr="00406CB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  <w:lang w:eastAsia="x-none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PRIMEIRA – DO OBJETO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autoSpaceDE w:val="0"/>
        <w:autoSpaceDN w:val="0"/>
        <w:adjustRightInd w:val="0"/>
        <w:ind w:left="-709" w:right="-710"/>
        <w:rPr>
          <w:rFonts w:cs="Arial"/>
          <w:color w:val="000000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Este contrato tem origem no Edital do Processo Licitatório nº. </w:t>
      </w:r>
      <w:r>
        <w:rPr>
          <w:rFonts w:cs="Arial"/>
          <w:spacing w:val="0"/>
          <w:sz w:val="22"/>
          <w:szCs w:val="22"/>
        </w:rPr>
        <w:t>2066/2022</w:t>
      </w:r>
      <w:r w:rsidRPr="00ED7D34">
        <w:rPr>
          <w:rFonts w:cs="Arial"/>
          <w:spacing w:val="0"/>
          <w:sz w:val="22"/>
          <w:szCs w:val="22"/>
        </w:rPr>
        <w:t>, na modalid</w:t>
      </w:r>
      <w:r w:rsidRPr="00ED7D34">
        <w:rPr>
          <w:rFonts w:cs="Arial"/>
          <w:spacing w:val="0"/>
          <w:sz w:val="22"/>
          <w:szCs w:val="22"/>
        </w:rPr>
        <w:t>a</w:t>
      </w:r>
      <w:r>
        <w:rPr>
          <w:rFonts w:cs="Arial"/>
          <w:spacing w:val="0"/>
          <w:sz w:val="22"/>
          <w:szCs w:val="22"/>
        </w:rPr>
        <w:t>de Tomada de Preços nº. 11/2022</w:t>
      </w:r>
      <w:r w:rsidRPr="00ED7D34">
        <w:rPr>
          <w:rFonts w:cs="Arial"/>
          <w:spacing w:val="0"/>
          <w:sz w:val="22"/>
          <w:szCs w:val="22"/>
        </w:rPr>
        <w:t xml:space="preserve">, que tem por objeto a </w:t>
      </w:r>
      <w:r w:rsidRPr="008C4488">
        <w:rPr>
          <w:rFonts w:cs="Arial"/>
          <w:color w:val="000000"/>
          <w:spacing w:val="0"/>
          <w:sz w:val="22"/>
          <w:szCs w:val="22"/>
        </w:rPr>
        <w:t>CONTRATAÇÃO DE EMPRESA PARA A ELABORAÇÃO DO ESTUDO TÉCNICO SOCIOAMBIENTAL (ETSA) NAS ÁREAS DE APP NO PERÍMETRO URBANO DO MUNICÍPIO DE FLOR DO SERTÃO/SC, COM BASE NOS ARTS. 64 E 65 DA LEI Nº 12.651/2012 E NOS ARTS. 11, § 2º, E 12, AMBOS DA LEI Nº 13.465/</w:t>
      </w:r>
      <w:r>
        <w:rPr>
          <w:rFonts w:cs="Arial"/>
          <w:color w:val="000000"/>
          <w:spacing w:val="0"/>
          <w:sz w:val="22"/>
          <w:szCs w:val="22"/>
        </w:rPr>
        <w:t>2022</w:t>
      </w:r>
      <w:r w:rsidRPr="008C4488">
        <w:rPr>
          <w:rFonts w:cs="Arial"/>
          <w:color w:val="000000"/>
          <w:spacing w:val="0"/>
          <w:sz w:val="22"/>
          <w:szCs w:val="22"/>
        </w:rPr>
        <w:t xml:space="preserve">, LEI Nº 14.285 de 29/12/2021, PARECER TÉCNICO Nº. 1/2021/GAM/CAT EMITIDO EM 16 DE MARÇO DE 2021) E SEUS ANEXOS, ENUNCIADOS DE DELIMITAÇÃO DE ÁREAS DE PRESERVAÇÃO PERMANENTE EM NÚCLEOS URBANOS INFORMAIS CONSOLIDADOS (APROVADOS PELOS MEMBROS DO MINISTÉRIO PÚBLICO DO ESTADO DE SANTA CATARINA E PELO CONSELHO CONSULTIVO DO MEIO AMBIENTE EM </w:t>
      </w:r>
      <w:proofErr w:type="gramStart"/>
      <w:r w:rsidRPr="008C4488">
        <w:rPr>
          <w:rFonts w:cs="Arial"/>
          <w:color w:val="000000"/>
          <w:spacing w:val="0"/>
          <w:sz w:val="22"/>
          <w:szCs w:val="22"/>
        </w:rPr>
        <w:t>JUNHO</w:t>
      </w:r>
      <w:proofErr w:type="gramEnd"/>
      <w:r w:rsidRPr="008C4488">
        <w:rPr>
          <w:rFonts w:cs="Arial"/>
          <w:color w:val="000000"/>
          <w:spacing w:val="0"/>
          <w:sz w:val="22"/>
          <w:szCs w:val="22"/>
        </w:rPr>
        <w:t xml:space="preserve"> DE </w:t>
      </w:r>
      <w:r>
        <w:rPr>
          <w:rFonts w:cs="Arial"/>
          <w:color w:val="000000"/>
          <w:spacing w:val="0"/>
          <w:sz w:val="22"/>
          <w:szCs w:val="22"/>
        </w:rPr>
        <w:t>2022</w:t>
      </w:r>
      <w:r w:rsidRPr="008C4488">
        <w:rPr>
          <w:rFonts w:cs="Arial"/>
          <w:color w:val="000000"/>
          <w:spacing w:val="0"/>
          <w:sz w:val="22"/>
          <w:szCs w:val="22"/>
        </w:rPr>
        <w:t>) E DEMAIS LEGISLAÇÕES CORRELATAS E VIGENTE, PARA DAR SUPORTE AOS PROJETOS DE REURB</w:t>
      </w:r>
      <w:r w:rsidRPr="00EC5D4B">
        <w:rPr>
          <w:rFonts w:cs="Arial"/>
          <w:color w:val="000000"/>
          <w:spacing w:val="0"/>
          <w:sz w:val="22"/>
          <w:szCs w:val="22"/>
        </w:rPr>
        <w:t>.</w:t>
      </w: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autoSpaceDE w:val="0"/>
        <w:autoSpaceDN w:val="0"/>
        <w:adjustRightInd w:val="0"/>
        <w:ind w:left="-709" w:right="-710"/>
        <w:rPr>
          <w:rFonts w:cs="Arial"/>
          <w:color w:val="000000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Descrição dos serviços a serem realizados:</w:t>
      </w:r>
    </w:p>
    <w:tbl>
      <w:tblPr>
        <w:tblW w:w="995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934"/>
        <w:gridCol w:w="747"/>
        <w:gridCol w:w="5988"/>
        <w:gridCol w:w="1484"/>
      </w:tblGrid>
      <w:tr w:rsidR="00CE3D71" w:rsidRPr="00CE3D71" w:rsidTr="00F00446">
        <w:trPr>
          <w:jc w:val="center"/>
        </w:trPr>
        <w:tc>
          <w:tcPr>
            <w:tcW w:w="800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bCs/>
                <w:spacing w:val="0"/>
                <w:sz w:val="20"/>
              </w:rPr>
            </w:pPr>
            <w:r w:rsidRPr="00CE3D71">
              <w:rPr>
                <w:rFonts w:cs="Arial"/>
                <w:b/>
                <w:bCs/>
                <w:spacing w:val="0"/>
                <w:sz w:val="20"/>
              </w:rPr>
              <w:t>ITENS</w:t>
            </w:r>
          </w:p>
        </w:tc>
        <w:tc>
          <w:tcPr>
            <w:tcW w:w="934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bCs/>
                <w:spacing w:val="0"/>
                <w:sz w:val="20"/>
              </w:rPr>
            </w:pPr>
            <w:r w:rsidRPr="00CE3D71">
              <w:rPr>
                <w:rFonts w:cs="Arial"/>
                <w:b/>
                <w:bCs/>
                <w:spacing w:val="0"/>
                <w:sz w:val="20"/>
              </w:rPr>
              <w:t>QUANT</w:t>
            </w:r>
          </w:p>
        </w:tc>
        <w:tc>
          <w:tcPr>
            <w:tcW w:w="747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bCs/>
                <w:spacing w:val="0"/>
                <w:sz w:val="20"/>
              </w:rPr>
            </w:pPr>
            <w:r w:rsidRPr="00CE3D71">
              <w:rPr>
                <w:rFonts w:cs="Arial"/>
                <w:b/>
                <w:bCs/>
                <w:spacing w:val="0"/>
                <w:sz w:val="20"/>
              </w:rPr>
              <w:t>UNID</w:t>
            </w:r>
          </w:p>
        </w:tc>
        <w:tc>
          <w:tcPr>
            <w:tcW w:w="5988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rPr>
                <w:rFonts w:cs="Arial"/>
                <w:b/>
                <w:bCs/>
                <w:spacing w:val="0"/>
                <w:sz w:val="20"/>
              </w:rPr>
            </w:pPr>
            <w:r w:rsidRPr="00CE3D71">
              <w:rPr>
                <w:rFonts w:cs="Arial"/>
                <w:b/>
                <w:bCs/>
                <w:spacing w:val="0"/>
                <w:sz w:val="20"/>
              </w:rPr>
              <w:t>DESCRIÇÃO DO OBJETO</w:t>
            </w:r>
          </w:p>
        </w:tc>
        <w:tc>
          <w:tcPr>
            <w:tcW w:w="1484" w:type="dxa"/>
          </w:tcPr>
          <w:p w:rsidR="00CE3D71" w:rsidRPr="00CE3D71" w:rsidRDefault="00CE3D71" w:rsidP="00F00446">
            <w:pPr>
              <w:spacing w:line="276" w:lineRule="auto"/>
              <w:ind w:right="51"/>
              <w:rPr>
                <w:rFonts w:cs="Arial"/>
                <w:b/>
                <w:bCs/>
                <w:spacing w:val="0"/>
                <w:sz w:val="20"/>
              </w:rPr>
            </w:pPr>
            <w:r w:rsidRPr="00CE3D71">
              <w:rPr>
                <w:rFonts w:cs="Arial"/>
                <w:b/>
                <w:bCs/>
                <w:spacing w:val="0"/>
                <w:sz w:val="20"/>
              </w:rPr>
              <w:t xml:space="preserve">VALOR UNIT. </w:t>
            </w:r>
          </w:p>
        </w:tc>
      </w:tr>
      <w:tr w:rsidR="00CE3D71" w:rsidRPr="00CE3D71" w:rsidTr="00F00446">
        <w:trPr>
          <w:jc w:val="center"/>
        </w:trPr>
        <w:tc>
          <w:tcPr>
            <w:tcW w:w="800" w:type="dxa"/>
            <w:vAlign w:val="center"/>
          </w:tcPr>
          <w:p w:rsidR="00CE3D71" w:rsidRPr="00CE3D71" w:rsidRDefault="00CE3D71" w:rsidP="00CE3D71">
            <w:pPr>
              <w:widowControl/>
              <w:numPr>
                <w:ilvl w:val="0"/>
                <w:numId w:val="2"/>
              </w:numPr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1,00</w:t>
            </w:r>
          </w:p>
        </w:tc>
        <w:tc>
          <w:tcPr>
            <w:tcW w:w="747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SVÇ</w:t>
            </w:r>
          </w:p>
        </w:tc>
        <w:tc>
          <w:tcPr>
            <w:tcW w:w="5988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LEVANTAMENTO AEROFOTOGRAMÉTRICO DO PERIMETRO URBANO SEDE, COM GERAÇÃO DE ORTHOFOTO (GSD MINIMO DE 07cm), MODELOS 3D E CURVAS DE NIVEL (388 HECTARES)</w:t>
            </w:r>
          </w:p>
        </w:tc>
        <w:tc>
          <w:tcPr>
            <w:tcW w:w="1484" w:type="dxa"/>
          </w:tcPr>
          <w:p w:rsidR="00CE3D71" w:rsidRPr="00CE3D71" w:rsidRDefault="00CE3D71" w:rsidP="00F00446">
            <w:pPr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  <w:r w:rsidRPr="00CE3D71">
              <w:rPr>
                <w:rFonts w:cs="Arial"/>
                <w:b/>
                <w:spacing w:val="0"/>
                <w:sz w:val="20"/>
              </w:rPr>
              <w:t>R$ 19.</w:t>
            </w:r>
            <w:r w:rsidRPr="00CE3D71">
              <w:rPr>
                <w:rFonts w:cs="Arial"/>
                <w:b/>
                <w:sz w:val="20"/>
              </w:rPr>
              <w:t>2</w:t>
            </w:r>
            <w:r w:rsidRPr="00CE3D71">
              <w:rPr>
                <w:rFonts w:cs="Arial"/>
                <w:b/>
                <w:spacing w:val="0"/>
                <w:sz w:val="20"/>
              </w:rPr>
              <w:t>00,00</w:t>
            </w:r>
          </w:p>
        </w:tc>
      </w:tr>
      <w:tr w:rsidR="00CE3D71" w:rsidRPr="00CE3D71" w:rsidTr="00F00446">
        <w:trPr>
          <w:jc w:val="center"/>
        </w:trPr>
        <w:tc>
          <w:tcPr>
            <w:tcW w:w="800" w:type="dxa"/>
            <w:vAlign w:val="center"/>
          </w:tcPr>
          <w:p w:rsidR="00CE3D71" w:rsidRPr="00CE3D71" w:rsidRDefault="00CE3D71" w:rsidP="00CE3D71">
            <w:pPr>
              <w:widowControl/>
              <w:numPr>
                <w:ilvl w:val="0"/>
                <w:numId w:val="2"/>
              </w:numPr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 xml:space="preserve"> 1,00</w:t>
            </w:r>
          </w:p>
        </w:tc>
        <w:tc>
          <w:tcPr>
            <w:tcW w:w="747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SVÇ</w:t>
            </w:r>
          </w:p>
        </w:tc>
        <w:tc>
          <w:tcPr>
            <w:tcW w:w="5988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EXECUÇÃO DOS ITENS 01, 02, 03 E 04 DO SUMÁRIO DO PARECER TÉCNICO Nº. 1/2021/GAM/CAT (388 HECTARES)</w:t>
            </w:r>
          </w:p>
        </w:tc>
        <w:tc>
          <w:tcPr>
            <w:tcW w:w="1484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</w:p>
          <w:p w:rsidR="00CE3D71" w:rsidRPr="00CE3D71" w:rsidRDefault="00CE3D71" w:rsidP="00F00446">
            <w:pPr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  <w:r w:rsidRPr="00CE3D71">
              <w:rPr>
                <w:rFonts w:cs="Arial"/>
                <w:b/>
                <w:spacing w:val="0"/>
                <w:sz w:val="20"/>
              </w:rPr>
              <w:t>R$ 2</w:t>
            </w:r>
            <w:r w:rsidRPr="00CE3D71">
              <w:rPr>
                <w:rFonts w:cs="Arial"/>
                <w:b/>
                <w:sz w:val="20"/>
              </w:rPr>
              <w:t>8</w:t>
            </w:r>
            <w:r w:rsidRPr="00CE3D71">
              <w:rPr>
                <w:rFonts w:cs="Arial"/>
                <w:b/>
                <w:spacing w:val="0"/>
                <w:sz w:val="20"/>
              </w:rPr>
              <w:t>.</w:t>
            </w:r>
            <w:r w:rsidRPr="00CE3D71">
              <w:rPr>
                <w:rFonts w:cs="Arial"/>
                <w:b/>
                <w:sz w:val="20"/>
              </w:rPr>
              <w:t>8</w:t>
            </w:r>
            <w:r w:rsidRPr="00CE3D71">
              <w:rPr>
                <w:rFonts w:cs="Arial"/>
                <w:b/>
                <w:spacing w:val="0"/>
                <w:sz w:val="20"/>
              </w:rPr>
              <w:t>00,00</w:t>
            </w:r>
          </w:p>
        </w:tc>
      </w:tr>
      <w:tr w:rsidR="00CE3D71" w:rsidRPr="00CE3D71" w:rsidTr="00F00446">
        <w:trPr>
          <w:jc w:val="center"/>
        </w:trPr>
        <w:tc>
          <w:tcPr>
            <w:tcW w:w="800" w:type="dxa"/>
            <w:vAlign w:val="center"/>
          </w:tcPr>
          <w:p w:rsidR="00CE3D71" w:rsidRPr="00CE3D71" w:rsidRDefault="00CE3D71" w:rsidP="00CE3D71">
            <w:pPr>
              <w:widowControl/>
              <w:numPr>
                <w:ilvl w:val="0"/>
                <w:numId w:val="2"/>
              </w:numPr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1,00</w:t>
            </w:r>
          </w:p>
        </w:tc>
        <w:tc>
          <w:tcPr>
            <w:tcW w:w="747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SVÇ</w:t>
            </w:r>
          </w:p>
        </w:tc>
        <w:tc>
          <w:tcPr>
            <w:tcW w:w="5988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EXECUÇÃO DOS ITENS 05, 06, 07, 08 E 04 DO SUMÁRIO DO PARECER TÉCNICO Nº. 1/2021/GAM/CAT (388 HECTARES)</w:t>
            </w:r>
          </w:p>
        </w:tc>
        <w:tc>
          <w:tcPr>
            <w:tcW w:w="1484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</w:p>
          <w:p w:rsidR="00CE3D71" w:rsidRPr="00CE3D71" w:rsidRDefault="00CE3D71" w:rsidP="00F00446">
            <w:pPr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  <w:r w:rsidRPr="00CE3D71">
              <w:rPr>
                <w:rFonts w:cs="Arial"/>
                <w:b/>
                <w:spacing w:val="0"/>
                <w:sz w:val="20"/>
              </w:rPr>
              <w:t>R$ 2</w:t>
            </w:r>
            <w:r w:rsidRPr="00CE3D71">
              <w:rPr>
                <w:rFonts w:cs="Arial"/>
                <w:b/>
                <w:sz w:val="20"/>
              </w:rPr>
              <w:t>8</w:t>
            </w:r>
            <w:r w:rsidRPr="00CE3D71">
              <w:rPr>
                <w:rFonts w:cs="Arial"/>
                <w:b/>
                <w:spacing w:val="0"/>
                <w:sz w:val="20"/>
              </w:rPr>
              <w:t>.</w:t>
            </w:r>
            <w:r w:rsidRPr="00CE3D71">
              <w:rPr>
                <w:rFonts w:cs="Arial"/>
                <w:b/>
                <w:sz w:val="20"/>
              </w:rPr>
              <w:t>8</w:t>
            </w:r>
            <w:r w:rsidRPr="00CE3D71">
              <w:rPr>
                <w:rFonts w:cs="Arial"/>
                <w:b/>
                <w:spacing w:val="0"/>
                <w:sz w:val="20"/>
              </w:rPr>
              <w:t>00,00</w:t>
            </w:r>
          </w:p>
        </w:tc>
      </w:tr>
      <w:tr w:rsidR="00CE3D71" w:rsidRPr="00CE3D71" w:rsidTr="00F00446">
        <w:trPr>
          <w:jc w:val="center"/>
        </w:trPr>
        <w:tc>
          <w:tcPr>
            <w:tcW w:w="800" w:type="dxa"/>
            <w:vAlign w:val="center"/>
          </w:tcPr>
          <w:p w:rsidR="00CE3D71" w:rsidRPr="00CE3D71" w:rsidRDefault="00CE3D71" w:rsidP="00CE3D71">
            <w:pPr>
              <w:widowControl/>
              <w:numPr>
                <w:ilvl w:val="0"/>
                <w:numId w:val="2"/>
              </w:numPr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</w:p>
        </w:tc>
        <w:tc>
          <w:tcPr>
            <w:tcW w:w="934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1,00</w:t>
            </w:r>
          </w:p>
        </w:tc>
        <w:tc>
          <w:tcPr>
            <w:tcW w:w="747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SVÇ</w:t>
            </w:r>
          </w:p>
        </w:tc>
        <w:tc>
          <w:tcPr>
            <w:tcW w:w="5988" w:type="dxa"/>
            <w:vAlign w:val="center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rPr>
                <w:rFonts w:cs="Arial"/>
                <w:spacing w:val="0"/>
                <w:sz w:val="20"/>
              </w:rPr>
            </w:pPr>
            <w:r w:rsidRPr="00CE3D71">
              <w:rPr>
                <w:rFonts w:cs="Arial"/>
                <w:spacing w:val="0"/>
                <w:sz w:val="20"/>
              </w:rPr>
              <w:t>APROVAÇÃO DO ETSA PELA COMISSÃO TÉCNICA DO M UNICIPIO, COMDEMA E CONDER (388 HECTARES)</w:t>
            </w:r>
          </w:p>
        </w:tc>
        <w:tc>
          <w:tcPr>
            <w:tcW w:w="1484" w:type="dxa"/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</w:p>
          <w:p w:rsidR="00CE3D71" w:rsidRPr="00CE3D71" w:rsidRDefault="00CE3D71" w:rsidP="00F00446">
            <w:pPr>
              <w:spacing w:line="276" w:lineRule="auto"/>
              <w:ind w:right="51"/>
              <w:jc w:val="center"/>
              <w:rPr>
                <w:rFonts w:cs="Arial"/>
                <w:b/>
                <w:spacing w:val="0"/>
                <w:sz w:val="20"/>
              </w:rPr>
            </w:pPr>
            <w:r w:rsidRPr="00CE3D71">
              <w:rPr>
                <w:rFonts w:cs="Arial"/>
                <w:b/>
                <w:spacing w:val="0"/>
                <w:sz w:val="20"/>
              </w:rPr>
              <w:t>R$ 19.</w:t>
            </w:r>
            <w:r w:rsidRPr="00CE3D71">
              <w:rPr>
                <w:rFonts w:cs="Arial"/>
                <w:b/>
                <w:sz w:val="20"/>
              </w:rPr>
              <w:t>2</w:t>
            </w:r>
            <w:r w:rsidRPr="00CE3D71">
              <w:rPr>
                <w:rFonts w:cs="Arial"/>
                <w:b/>
                <w:spacing w:val="0"/>
                <w:sz w:val="20"/>
              </w:rPr>
              <w:t>00,00</w:t>
            </w:r>
          </w:p>
        </w:tc>
      </w:tr>
    </w:tbl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eastAsia="Batang" w:cs="Arial"/>
          <w:b/>
          <w:iCs/>
          <w:sz w:val="22"/>
          <w:szCs w:val="22"/>
        </w:rPr>
      </w:pPr>
      <w:r w:rsidRPr="00ED7D34">
        <w:rPr>
          <w:rFonts w:cs="Arial"/>
          <w:b/>
          <w:bCs/>
          <w:sz w:val="22"/>
          <w:szCs w:val="22"/>
        </w:rPr>
        <w:t xml:space="preserve">CLÁUSULA SEGUNDA – </w:t>
      </w:r>
      <w:r w:rsidRPr="00ED7D34">
        <w:rPr>
          <w:rFonts w:eastAsia="Batang" w:cs="Arial"/>
          <w:b/>
          <w:iCs/>
          <w:sz w:val="22"/>
          <w:szCs w:val="22"/>
        </w:rPr>
        <w:t>DA VIGÊNCIA DO CONTRATO</w:t>
      </w:r>
    </w:p>
    <w:p w:rsidR="00CE3D71" w:rsidRPr="00933996" w:rsidRDefault="00CE3D71" w:rsidP="00CE3D71">
      <w:pPr>
        <w:pStyle w:val="Ttulo8"/>
        <w:ind w:left="-709" w:right="-710"/>
        <w:jc w:val="both"/>
        <w:rPr>
          <w:rFonts w:ascii="Arial" w:eastAsia="Batang" w:hAnsi="Arial" w:cs="Arial"/>
          <w:i w:val="0"/>
          <w:sz w:val="22"/>
          <w:szCs w:val="22"/>
        </w:rPr>
      </w:pPr>
      <w:r w:rsidRPr="00933996">
        <w:rPr>
          <w:rFonts w:ascii="Arial" w:eastAsia="Batang" w:hAnsi="Arial" w:cs="Arial"/>
          <w:i w:val="0"/>
          <w:sz w:val="22"/>
          <w:szCs w:val="22"/>
        </w:rPr>
        <w:t>O</w:t>
      </w:r>
      <w:r>
        <w:rPr>
          <w:rFonts w:ascii="Arial" w:eastAsia="Batang" w:hAnsi="Arial" w:cs="Arial"/>
          <w:i w:val="0"/>
          <w:sz w:val="22"/>
          <w:szCs w:val="22"/>
        </w:rPr>
        <w:t xml:space="preserve"> prazo de vigência é de 6 meses</w:t>
      </w:r>
      <w:r w:rsidRPr="00933996">
        <w:rPr>
          <w:rFonts w:ascii="Arial" w:eastAsia="Batang" w:hAnsi="Arial" w:cs="Arial"/>
          <w:i w:val="0"/>
          <w:sz w:val="22"/>
          <w:szCs w:val="22"/>
        </w:rPr>
        <w:t>, contados de sua assinatura que deverá ocorrer logo após o exauri mento dos recursos, podendo ser renovado/prorrogado pelo limite máximo de 60 (sessenta) meses, de acordo com o estabelecido em Lei, a critério e conven</w:t>
      </w:r>
      <w:r w:rsidRPr="00933996">
        <w:rPr>
          <w:rFonts w:ascii="Arial" w:eastAsia="Batang" w:hAnsi="Arial" w:cs="Arial"/>
          <w:i w:val="0"/>
          <w:sz w:val="22"/>
          <w:szCs w:val="22"/>
        </w:rPr>
        <w:t>i</w:t>
      </w:r>
      <w:r w:rsidRPr="00933996">
        <w:rPr>
          <w:rFonts w:ascii="Arial" w:eastAsia="Batang" w:hAnsi="Arial" w:cs="Arial"/>
          <w:i w:val="0"/>
          <w:sz w:val="22"/>
          <w:szCs w:val="22"/>
        </w:rPr>
        <w:t>ência administrativa</w:t>
      </w:r>
      <w:r>
        <w:rPr>
          <w:rFonts w:ascii="Arial" w:eastAsia="Batang" w:hAnsi="Arial" w:cs="Arial"/>
          <w:i w:val="0"/>
          <w:sz w:val="22"/>
          <w:szCs w:val="22"/>
        </w:rPr>
        <w:t>.</w:t>
      </w:r>
    </w:p>
    <w:p w:rsidR="00CE3D71" w:rsidRDefault="00CE3D71" w:rsidP="00CE3D71">
      <w:pPr>
        <w:pStyle w:val="Ttulo8"/>
        <w:ind w:left="-709" w:right="-71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B66BED">
        <w:rPr>
          <w:rFonts w:ascii="Arial" w:eastAsia="Batang" w:hAnsi="Arial" w:cs="Arial"/>
          <w:sz w:val="22"/>
          <w:szCs w:val="22"/>
        </w:rPr>
        <w:lastRenderedPageBreak/>
        <w:t>.</w:t>
      </w:r>
      <w:r w:rsidRPr="009E0093">
        <w:rPr>
          <w:rFonts w:ascii="Arial" w:hAnsi="Arial" w:cs="Arial"/>
          <w:b/>
          <w:i w:val="0"/>
          <w:sz w:val="22"/>
          <w:szCs w:val="22"/>
        </w:rPr>
        <w:t>CLAUSULA</w:t>
      </w:r>
      <w:proofErr w:type="gramEnd"/>
      <w:r w:rsidRPr="009E0093">
        <w:rPr>
          <w:rFonts w:ascii="Arial" w:hAnsi="Arial" w:cs="Arial"/>
          <w:b/>
          <w:i w:val="0"/>
          <w:sz w:val="22"/>
          <w:szCs w:val="22"/>
        </w:rPr>
        <w:t xml:space="preserve"> TERCEIRA – DA FORMA DE REALIZAÇÃO DOS SERVIÇOS</w:t>
      </w:r>
    </w:p>
    <w:p w:rsidR="00CE3D71" w:rsidRPr="00933996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left"/>
        <w:rPr>
          <w:rFonts w:ascii="Times New Roman" w:hAnsi="Times New Roman"/>
          <w:spacing w:val="0"/>
          <w:sz w:val="20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line="276" w:lineRule="auto"/>
        <w:ind w:left="-709" w:right="-710"/>
        <w:rPr>
          <w:rFonts w:cs="Arial"/>
          <w:b/>
          <w:spacing w:val="0"/>
          <w:sz w:val="22"/>
          <w:szCs w:val="22"/>
        </w:rPr>
      </w:pPr>
      <w:r>
        <w:rPr>
          <w:rFonts w:cs="Arial"/>
          <w:b/>
          <w:spacing w:val="0"/>
          <w:sz w:val="22"/>
          <w:szCs w:val="22"/>
        </w:rPr>
        <w:t xml:space="preserve">Os Serviços deverão ser realizados conforme Termo de </w:t>
      </w:r>
      <w:r>
        <w:rPr>
          <w:rFonts w:cs="Arial"/>
          <w:b/>
          <w:spacing w:val="0"/>
          <w:sz w:val="22"/>
          <w:szCs w:val="22"/>
        </w:rPr>
        <w:t>Referência</w:t>
      </w:r>
      <w:r>
        <w:rPr>
          <w:rFonts w:cs="Arial"/>
          <w:b/>
          <w:spacing w:val="0"/>
          <w:sz w:val="22"/>
          <w:szCs w:val="22"/>
        </w:rPr>
        <w:t xml:space="preserve"> do edital do processo licitatório nº. 2066/2022 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b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QUARTA – DO PREÇO E DO PAGAMENTO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pStyle w:val="PargrafodaLista"/>
        <w:widowControl w:val="0"/>
        <w:tabs>
          <w:tab w:val="left" w:pos="523"/>
        </w:tabs>
        <w:overflowPunct/>
        <w:adjustRightInd/>
        <w:spacing w:before="88" w:line="235" w:lineRule="auto"/>
        <w:ind w:left="-709"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414626">
        <w:rPr>
          <w:rFonts w:ascii="Arial" w:hAnsi="Arial" w:cs="Arial"/>
          <w:sz w:val="22"/>
          <w:szCs w:val="22"/>
        </w:rPr>
        <w:t>O</w:t>
      </w:r>
      <w:r w:rsidRPr="00414626">
        <w:rPr>
          <w:rFonts w:ascii="Arial" w:hAnsi="Arial" w:cs="Arial"/>
          <w:spacing w:val="-1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pagamento</w:t>
      </w:r>
      <w:r w:rsidRPr="00414626">
        <w:rPr>
          <w:rFonts w:ascii="Arial" w:hAnsi="Arial" w:cs="Arial"/>
          <w:spacing w:val="-1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será</w:t>
      </w:r>
      <w:r w:rsidRPr="00414626">
        <w:rPr>
          <w:rFonts w:ascii="Arial" w:hAnsi="Arial" w:cs="Arial"/>
          <w:spacing w:val="-1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realizado</w:t>
      </w:r>
      <w:r w:rsidRPr="00414626">
        <w:rPr>
          <w:rFonts w:ascii="Arial" w:hAnsi="Arial" w:cs="Arial"/>
          <w:spacing w:val="-1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em</w:t>
      </w:r>
      <w:r w:rsidRPr="00414626">
        <w:rPr>
          <w:rFonts w:ascii="Arial" w:hAnsi="Arial" w:cs="Arial"/>
          <w:spacing w:val="-10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até</w:t>
      </w:r>
      <w:r w:rsidRPr="00414626">
        <w:rPr>
          <w:rFonts w:ascii="Arial" w:hAnsi="Arial" w:cs="Arial"/>
          <w:spacing w:val="-1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30</w:t>
      </w:r>
      <w:r w:rsidRPr="00414626">
        <w:rPr>
          <w:rFonts w:ascii="Arial" w:hAnsi="Arial" w:cs="Arial"/>
          <w:spacing w:val="-1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(trinta)</w:t>
      </w:r>
      <w:r w:rsidRPr="00414626">
        <w:rPr>
          <w:rFonts w:ascii="Arial" w:hAnsi="Arial" w:cs="Arial"/>
          <w:spacing w:val="-1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dias</w:t>
      </w:r>
      <w:r w:rsidRPr="00414626">
        <w:rPr>
          <w:rFonts w:ascii="Arial" w:hAnsi="Arial" w:cs="Arial"/>
          <w:spacing w:val="-1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após</w:t>
      </w:r>
      <w:r w:rsidRPr="00414626">
        <w:rPr>
          <w:rFonts w:ascii="Arial" w:hAnsi="Arial" w:cs="Arial"/>
          <w:spacing w:val="-1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</w:t>
      </w:r>
      <w:r w:rsidRPr="00414626">
        <w:rPr>
          <w:rFonts w:ascii="Arial" w:hAnsi="Arial" w:cs="Arial"/>
          <w:spacing w:val="-10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aprovação</w:t>
      </w:r>
      <w:r w:rsidRPr="00414626">
        <w:rPr>
          <w:rFonts w:ascii="Arial" w:hAnsi="Arial" w:cs="Arial"/>
          <w:spacing w:val="-1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final</w:t>
      </w:r>
      <w:r w:rsidRPr="00414626">
        <w:rPr>
          <w:rFonts w:ascii="Arial" w:hAnsi="Arial" w:cs="Arial"/>
          <w:spacing w:val="-1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do</w:t>
      </w:r>
      <w:r w:rsidRPr="00414626">
        <w:rPr>
          <w:rFonts w:ascii="Arial" w:hAnsi="Arial" w:cs="Arial"/>
          <w:spacing w:val="-1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Estudo</w:t>
      </w:r>
      <w:r w:rsidRPr="00414626">
        <w:rPr>
          <w:rFonts w:ascii="Arial" w:hAnsi="Arial" w:cs="Arial"/>
          <w:spacing w:val="-1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Técnico</w:t>
      </w:r>
      <w:r w:rsidRPr="00414626">
        <w:rPr>
          <w:rFonts w:ascii="Arial" w:hAnsi="Arial" w:cs="Arial"/>
          <w:spacing w:val="-1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junto</w:t>
      </w:r>
      <w:r w:rsidRPr="00414626"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pacing w:val="-58"/>
          <w:sz w:val="22"/>
          <w:szCs w:val="22"/>
        </w:rPr>
        <w:t xml:space="preserve">                     </w:t>
      </w:r>
      <w:r w:rsidRPr="00414626">
        <w:rPr>
          <w:rFonts w:ascii="Arial" w:hAnsi="Arial" w:cs="Arial"/>
          <w:sz w:val="22"/>
          <w:szCs w:val="22"/>
        </w:rPr>
        <w:t>ao órgão ambiental competente – CONDER de São Miguel do Oeste, certificação da nota fiscal,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emitida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regularmente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pela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CONTRATADA,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14626">
        <w:rPr>
          <w:rFonts w:ascii="Arial" w:hAnsi="Arial" w:cs="Arial"/>
          <w:sz w:val="22"/>
          <w:szCs w:val="22"/>
        </w:rPr>
        <w:t>recebida(</w:t>
      </w:r>
      <w:proofErr w:type="gramEnd"/>
      <w:r w:rsidRPr="00414626">
        <w:rPr>
          <w:rFonts w:ascii="Arial" w:hAnsi="Arial" w:cs="Arial"/>
          <w:sz w:val="22"/>
          <w:szCs w:val="22"/>
        </w:rPr>
        <w:t>s)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pelo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setor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responsável,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através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de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transferência</w:t>
      </w:r>
      <w:r w:rsidRPr="00414626">
        <w:rPr>
          <w:rFonts w:ascii="Arial" w:hAnsi="Arial" w:cs="Arial"/>
          <w:spacing w:val="-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bancária</w:t>
      </w:r>
      <w:r w:rsidRPr="00414626">
        <w:rPr>
          <w:rFonts w:ascii="Arial" w:hAnsi="Arial" w:cs="Arial"/>
          <w:spacing w:val="-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ou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emissão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de</w:t>
      </w:r>
      <w:r w:rsidRPr="00414626">
        <w:rPr>
          <w:rFonts w:ascii="Arial" w:hAnsi="Arial" w:cs="Arial"/>
          <w:spacing w:val="-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boleto</w:t>
      </w:r>
      <w:r w:rsidRPr="00414626">
        <w:rPr>
          <w:rFonts w:ascii="Arial" w:hAnsi="Arial" w:cs="Arial"/>
          <w:spacing w:val="-2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bancário.</w:t>
      </w:r>
    </w:p>
    <w:p w:rsidR="00CE3D71" w:rsidRPr="00414626" w:rsidRDefault="00CE3D71" w:rsidP="00CE3D71">
      <w:pPr>
        <w:pStyle w:val="PargrafodaLista"/>
        <w:widowControl w:val="0"/>
        <w:tabs>
          <w:tab w:val="left" w:pos="523"/>
        </w:tabs>
        <w:overflowPunct/>
        <w:adjustRightInd/>
        <w:spacing w:before="88" w:line="235" w:lineRule="auto"/>
        <w:ind w:left="-709" w:right="-56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E3D71" w:rsidRDefault="00CE3D71" w:rsidP="00CE3D71">
      <w:pPr>
        <w:pStyle w:val="PargrafodaLista"/>
        <w:widowControl w:val="0"/>
        <w:tabs>
          <w:tab w:val="left" w:pos="713"/>
        </w:tabs>
        <w:overflowPunct/>
        <w:adjustRightInd/>
        <w:spacing w:line="235" w:lineRule="auto"/>
        <w:ind w:left="-709"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414626">
        <w:rPr>
          <w:rFonts w:ascii="Arial" w:hAnsi="Arial" w:cs="Arial"/>
          <w:spacing w:val="-1"/>
          <w:sz w:val="22"/>
          <w:szCs w:val="22"/>
        </w:rPr>
        <w:t xml:space="preserve">Na opção pela transferência </w:t>
      </w:r>
      <w:r w:rsidRPr="00414626">
        <w:rPr>
          <w:rFonts w:ascii="Arial" w:hAnsi="Arial" w:cs="Arial"/>
          <w:sz w:val="22"/>
          <w:szCs w:val="22"/>
        </w:rPr>
        <w:t>bancária para instituição financeira diversa daquela em que estiver</w:t>
      </w:r>
      <w:r w:rsidRPr="00414626">
        <w:rPr>
          <w:rFonts w:ascii="Arial" w:hAnsi="Arial" w:cs="Arial"/>
          <w:spacing w:val="-57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depositado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o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recurso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público,</w:t>
      </w:r>
      <w:r w:rsidRPr="00414626">
        <w:rPr>
          <w:rFonts w:ascii="Arial" w:hAnsi="Arial" w:cs="Arial"/>
          <w:spacing w:val="-6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caberá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ao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fornecedor</w:t>
      </w:r>
      <w:r w:rsidRPr="00414626">
        <w:rPr>
          <w:rFonts w:ascii="Arial" w:hAnsi="Arial" w:cs="Arial"/>
          <w:spacing w:val="-7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arcar</w:t>
      </w:r>
      <w:r w:rsidRPr="00414626">
        <w:rPr>
          <w:rFonts w:ascii="Arial" w:hAnsi="Arial" w:cs="Arial"/>
          <w:spacing w:val="-6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com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as</w:t>
      </w:r>
      <w:r w:rsidRPr="00414626">
        <w:rPr>
          <w:rFonts w:ascii="Arial" w:hAnsi="Arial" w:cs="Arial"/>
          <w:spacing w:val="-3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despesas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da</w:t>
      </w:r>
      <w:r w:rsidRPr="00414626">
        <w:rPr>
          <w:rFonts w:ascii="Arial" w:hAnsi="Arial" w:cs="Arial"/>
          <w:spacing w:val="-6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TED/DOC.</w:t>
      </w:r>
    </w:p>
    <w:p w:rsidR="00CE3D71" w:rsidRPr="00414626" w:rsidRDefault="00CE3D71" w:rsidP="00CE3D71">
      <w:pPr>
        <w:pStyle w:val="PargrafodaLista"/>
        <w:widowControl w:val="0"/>
        <w:tabs>
          <w:tab w:val="left" w:pos="713"/>
        </w:tabs>
        <w:overflowPunct/>
        <w:adjustRightInd/>
        <w:spacing w:line="235" w:lineRule="auto"/>
        <w:ind w:left="-709" w:right="-568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E3D71" w:rsidRPr="00414626" w:rsidRDefault="00CE3D71" w:rsidP="00CE3D71">
      <w:pPr>
        <w:pStyle w:val="PargrafodaLista"/>
        <w:widowControl w:val="0"/>
        <w:tabs>
          <w:tab w:val="left" w:pos="574"/>
        </w:tabs>
        <w:overflowPunct/>
        <w:adjustRightInd/>
        <w:spacing w:line="235" w:lineRule="auto"/>
        <w:ind w:left="-709" w:right="-568"/>
        <w:contextualSpacing w:val="0"/>
        <w:jc w:val="both"/>
        <w:rPr>
          <w:rFonts w:ascii="Arial" w:hAnsi="Arial" w:cs="Arial"/>
          <w:sz w:val="22"/>
          <w:szCs w:val="22"/>
        </w:rPr>
      </w:pPr>
      <w:r w:rsidRPr="00414626">
        <w:rPr>
          <w:rFonts w:ascii="Arial" w:hAnsi="Arial" w:cs="Arial"/>
          <w:sz w:val="22"/>
          <w:szCs w:val="22"/>
        </w:rPr>
        <w:t>Qualquer pagamento somente será realizado quando a empresa contratada estiver regular em</w:t>
      </w:r>
      <w:r w:rsidRPr="00414626">
        <w:rPr>
          <w:rFonts w:ascii="Arial" w:hAnsi="Arial" w:cs="Arial"/>
          <w:spacing w:val="1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relação</w:t>
      </w:r>
      <w:r w:rsidRPr="00414626">
        <w:rPr>
          <w:rFonts w:ascii="Arial" w:hAnsi="Arial" w:cs="Arial"/>
          <w:spacing w:val="-8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aos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documentos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dos</w:t>
      </w:r>
      <w:r w:rsidRPr="00414626">
        <w:rPr>
          <w:rFonts w:ascii="Arial" w:hAnsi="Arial" w:cs="Arial"/>
          <w:spacing w:val="-5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subitens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7.2.8 até 7.2.12</w:t>
      </w:r>
      <w:r w:rsidRPr="00414626">
        <w:rPr>
          <w:rFonts w:ascii="Arial" w:hAnsi="Arial" w:cs="Arial"/>
          <w:spacing w:val="-4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do</w:t>
      </w:r>
      <w:r w:rsidRPr="00414626">
        <w:rPr>
          <w:rFonts w:ascii="Arial" w:hAnsi="Arial" w:cs="Arial"/>
          <w:spacing w:val="-8"/>
          <w:sz w:val="22"/>
          <w:szCs w:val="22"/>
        </w:rPr>
        <w:t xml:space="preserve"> </w:t>
      </w:r>
      <w:r w:rsidRPr="00414626">
        <w:rPr>
          <w:rFonts w:ascii="Arial" w:hAnsi="Arial" w:cs="Arial"/>
          <w:sz w:val="22"/>
          <w:szCs w:val="22"/>
        </w:rPr>
        <w:t>Edital.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b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QUINTA – DA FISCALIZAÇÃO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bCs/>
          <w:spacing w:val="0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O Município promoverá, através da Secretaria de Administração, o acompanhamento e a fiscalização dos serviços realizados em qualquer momento, não sendo nece</w:t>
      </w:r>
      <w:r w:rsidRPr="00ED7D34">
        <w:rPr>
          <w:rFonts w:cs="Arial"/>
          <w:spacing w:val="0"/>
          <w:sz w:val="22"/>
          <w:szCs w:val="22"/>
        </w:rPr>
        <w:t>s</w:t>
      </w:r>
      <w:r w:rsidRPr="00ED7D34">
        <w:rPr>
          <w:rFonts w:cs="Arial"/>
          <w:spacing w:val="0"/>
          <w:sz w:val="22"/>
          <w:szCs w:val="22"/>
        </w:rPr>
        <w:t>sariamente no ato da realização dos mesmos.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 w:firstLine="709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A fiscalização será exercida no interesse da ADMINISTRAÇÃO MUNICIPAL e não exclui nem reduz a responsabilidade da Contratada, inclusive perante te</w:t>
      </w:r>
      <w:r w:rsidRPr="00ED7D34">
        <w:rPr>
          <w:rFonts w:cs="Arial"/>
          <w:spacing w:val="0"/>
          <w:sz w:val="22"/>
          <w:szCs w:val="22"/>
        </w:rPr>
        <w:t>r</w:t>
      </w:r>
      <w:r w:rsidRPr="00ED7D34">
        <w:rPr>
          <w:rFonts w:cs="Arial"/>
          <w:spacing w:val="0"/>
          <w:sz w:val="22"/>
          <w:szCs w:val="22"/>
        </w:rPr>
        <w:t>ceiros, por quaisquer irregularidades ou consequências que venham a ocorrer em razão do uso dos produtos e, na sua ocorrência, não implica corresponsab</w:t>
      </w:r>
      <w:r w:rsidRPr="00ED7D34">
        <w:rPr>
          <w:rFonts w:cs="Arial"/>
          <w:spacing w:val="0"/>
          <w:sz w:val="22"/>
          <w:szCs w:val="22"/>
        </w:rPr>
        <w:t>i</w:t>
      </w:r>
      <w:r w:rsidRPr="00ED7D34">
        <w:rPr>
          <w:rFonts w:cs="Arial"/>
          <w:spacing w:val="0"/>
          <w:sz w:val="22"/>
          <w:szCs w:val="22"/>
        </w:rPr>
        <w:t>lidade do Poder Público ou de seus agentes e prepostos.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</w:rPr>
      </w:pPr>
      <w:r>
        <w:rPr>
          <w:rFonts w:cs="Arial"/>
          <w:spacing w:val="0"/>
          <w:sz w:val="22"/>
        </w:rPr>
        <w:t>Fica como responsável pela fiscalização dos Serviços a serem realizados:</w:t>
      </w: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b/>
          <w:spacing w:val="0"/>
          <w:sz w:val="22"/>
        </w:rPr>
      </w:pPr>
      <w:r w:rsidRPr="00D12BC5">
        <w:rPr>
          <w:rFonts w:cs="Arial"/>
          <w:b/>
          <w:spacing w:val="0"/>
          <w:sz w:val="22"/>
        </w:rPr>
        <w:t>Secretári</w:t>
      </w:r>
      <w:r>
        <w:rPr>
          <w:rFonts w:cs="Arial"/>
          <w:b/>
          <w:spacing w:val="0"/>
          <w:sz w:val="22"/>
        </w:rPr>
        <w:t>o de Administração</w:t>
      </w:r>
      <w:r w:rsidRPr="00D12BC5">
        <w:rPr>
          <w:rFonts w:cs="Arial"/>
          <w:b/>
          <w:spacing w:val="0"/>
          <w:sz w:val="22"/>
        </w:rPr>
        <w:t xml:space="preserve"> – </w:t>
      </w:r>
      <w:proofErr w:type="spellStart"/>
      <w:r>
        <w:rPr>
          <w:rFonts w:cs="Arial"/>
          <w:b/>
          <w:spacing w:val="0"/>
          <w:sz w:val="22"/>
        </w:rPr>
        <w:t>Rosmari</w:t>
      </w:r>
      <w:proofErr w:type="spellEnd"/>
      <w:r>
        <w:rPr>
          <w:rFonts w:cs="Arial"/>
          <w:b/>
          <w:spacing w:val="0"/>
          <w:sz w:val="22"/>
        </w:rPr>
        <w:t xml:space="preserve"> Zanella</w:t>
      </w:r>
    </w:p>
    <w:p w:rsidR="00CE3D71" w:rsidRPr="00B66BED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  <w:lang w:eastAsia="x-none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SEXTA – DOS RECURSOS ORÇAMENTÁRIOS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BB40F6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5F1823">
        <w:rPr>
          <w:rFonts w:cs="Arial"/>
          <w:spacing w:val="0"/>
          <w:sz w:val="22"/>
          <w:szCs w:val="22"/>
        </w:rPr>
        <w:t>041220004.2.004000 MANUTENÇÃO ATIVIDADES DE ADM. GERAL DO MUNICÍPIO</w:t>
      </w:r>
      <w:r w:rsidRPr="00BB40F6">
        <w:rPr>
          <w:rFonts w:cs="Arial"/>
          <w:spacing w:val="0"/>
          <w:sz w:val="22"/>
          <w:szCs w:val="22"/>
        </w:rPr>
        <w:t xml:space="preserve">;   </w:t>
      </w:r>
    </w:p>
    <w:p w:rsidR="00CE3D71" w:rsidRPr="004313F3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33733B">
        <w:rPr>
          <w:rFonts w:ascii="Courier New" w:hAnsi="Courier New" w:cs="Courier New"/>
          <w:spacing w:val="0"/>
          <w:sz w:val="14"/>
        </w:rPr>
        <w:t xml:space="preserve">                                                               </w:t>
      </w: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color w:val="000000"/>
          <w:spacing w:val="0"/>
          <w:sz w:val="22"/>
          <w:szCs w:val="22"/>
        </w:rPr>
      </w:pPr>
      <w:r w:rsidRPr="004313F3">
        <w:rPr>
          <w:rFonts w:cs="Arial"/>
          <w:color w:val="000000"/>
          <w:spacing w:val="0"/>
          <w:sz w:val="22"/>
          <w:szCs w:val="22"/>
        </w:rPr>
        <w:t>3.3.90.39.99.00.00 – Outros Serviços de Terceiros Pessoa Jurídica.</w:t>
      </w:r>
    </w:p>
    <w:p w:rsidR="00CE3D71" w:rsidRPr="00406CB4" w:rsidRDefault="00CE3D71" w:rsidP="00CE3D71">
      <w:pPr>
        <w:pStyle w:val="Corpodetexto"/>
        <w:ind w:left="-709" w:right="-710"/>
        <w:rPr>
          <w:rFonts w:ascii="Arial" w:eastAsia="MS Mincho" w:hAnsi="Arial" w:cs="Arial"/>
          <w:sz w:val="22"/>
          <w:szCs w:val="22"/>
          <w:lang w:eastAsia="x-none"/>
        </w:rPr>
      </w:pPr>
    </w:p>
    <w:p w:rsidR="00CE3D71" w:rsidRPr="00ED7D34" w:rsidRDefault="00CE3D71" w:rsidP="00CE3D71">
      <w:pPr>
        <w:pStyle w:val="Corpodetexto"/>
        <w:ind w:left="-709" w:right="-710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 xml:space="preserve">CLÁUSULA SÉTIMA – </w:t>
      </w:r>
      <w:r w:rsidRPr="00ED7D34">
        <w:rPr>
          <w:rFonts w:ascii="Arial" w:eastAsia="Batang" w:hAnsi="Arial" w:cs="Arial"/>
          <w:b/>
          <w:iCs/>
          <w:sz w:val="22"/>
          <w:szCs w:val="22"/>
        </w:rPr>
        <w:t>DO REAJUSTAMENTO DE PREÇOS</w:t>
      </w:r>
    </w:p>
    <w:p w:rsidR="00CE3D71" w:rsidRPr="00ED7D34" w:rsidRDefault="00CE3D71" w:rsidP="00CE3D71">
      <w:pPr>
        <w:pStyle w:val="Corpodetexto"/>
        <w:ind w:left="-709" w:right="-710"/>
        <w:rPr>
          <w:rFonts w:ascii="Arial" w:eastAsia="Batang" w:hAnsi="Arial" w:cs="Arial"/>
          <w:iCs/>
          <w:sz w:val="22"/>
          <w:szCs w:val="22"/>
        </w:rPr>
      </w:pPr>
    </w:p>
    <w:p w:rsidR="00CE3D71" w:rsidRPr="00ED7D34" w:rsidRDefault="00CE3D71" w:rsidP="00CE3D71">
      <w:pPr>
        <w:pStyle w:val="Corpodetexto"/>
        <w:ind w:left="-709" w:right="-710"/>
        <w:rPr>
          <w:rFonts w:ascii="Arial" w:eastAsia="Batang" w:hAnsi="Arial" w:cs="Arial"/>
          <w:b/>
          <w:iCs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Os preços dos serviços contratados poderão ser reajustados através do IGPM acumulado dos últimos 12 meses desde que ocorra prorrogação deste Instr</w:t>
      </w:r>
      <w:r w:rsidRPr="00ED7D34">
        <w:rPr>
          <w:rFonts w:ascii="Arial" w:hAnsi="Arial" w:cs="Arial"/>
          <w:bCs/>
          <w:sz w:val="22"/>
          <w:szCs w:val="22"/>
        </w:rPr>
        <w:t>u</w:t>
      </w:r>
      <w:r w:rsidRPr="00ED7D34">
        <w:rPr>
          <w:rFonts w:ascii="Arial" w:hAnsi="Arial" w:cs="Arial"/>
          <w:bCs/>
          <w:sz w:val="22"/>
          <w:szCs w:val="22"/>
        </w:rPr>
        <w:t>mento.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CLAUSULA OITAVA – DAS OBRIGAÇÕES DA CONTRATADA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b/>
          <w:spacing w:val="0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A empresa vencedora obriga-se a: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lastRenderedPageBreak/>
        <w:t>A</w:t>
      </w:r>
      <w:r w:rsidRPr="00ED7D34">
        <w:rPr>
          <w:rFonts w:cs="Arial"/>
          <w:spacing w:val="0"/>
          <w:sz w:val="22"/>
          <w:szCs w:val="22"/>
        </w:rPr>
        <w:t xml:space="preserve"> – Manter, durante a execução do contrato, todas as condições de habilitação e qualificação exigidas neste Edital.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Assumir a responsabilidade por todos os encargos e obrigações sociais previstos na legislação social e trabalhista em vigor, uma vez que não manterá nenhum vínculo com o Município.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Prestar os esclarecimentos que forem solicitados pelo Município, cujas r</w:t>
      </w:r>
      <w:r w:rsidRPr="00ED7D34">
        <w:rPr>
          <w:rFonts w:cs="Arial"/>
          <w:spacing w:val="0"/>
          <w:sz w:val="22"/>
          <w:szCs w:val="22"/>
        </w:rPr>
        <w:t>e</w:t>
      </w:r>
      <w:r w:rsidRPr="00ED7D34">
        <w:rPr>
          <w:rFonts w:cs="Arial"/>
          <w:spacing w:val="0"/>
          <w:sz w:val="22"/>
          <w:szCs w:val="22"/>
        </w:rPr>
        <w:t>clamações se obrigam a atender prontamente.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D</w:t>
      </w:r>
      <w:r w:rsidRPr="00ED7D34">
        <w:rPr>
          <w:rFonts w:ascii="Arial" w:hAnsi="Arial" w:cs="Arial"/>
          <w:sz w:val="22"/>
          <w:szCs w:val="22"/>
        </w:rPr>
        <w:t xml:space="preserve"> – Responder pelos danos que os serviços por ela prestados causarem a te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ceiros, na forma da Lei.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E</w:t>
      </w:r>
      <w:r w:rsidRPr="00ED7D34">
        <w:rPr>
          <w:rFonts w:ascii="Arial" w:hAnsi="Arial" w:cs="Arial"/>
          <w:sz w:val="22"/>
          <w:szCs w:val="22"/>
        </w:rPr>
        <w:t xml:space="preserve"> – Fornecer ao Município, sempre que solicitado, informações ou esclarec</w:t>
      </w:r>
      <w:r w:rsidRPr="00ED7D34">
        <w:rPr>
          <w:rFonts w:ascii="Arial" w:hAnsi="Arial" w:cs="Arial"/>
          <w:sz w:val="22"/>
          <w:szCs w:val="22"/>
        </w:rPr>
        <w:t>i</w:t>
      </w:r>
      <w:r w:rsidRPr="00ED7D34">
        <w:rPr>
          <w:rFonts w:ascii="Arial" w:hAnsi="Arial" w:cs="Arial"/>
          <w:sz w:val="22"/>
          <w:szCs w:val="22"/>
        </w:rPr>
        <w:t>mentos sobre os serviços prestados.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F</w:t>
      </w:r>
      <w:r w:rsidRPr="00ED7D34">
        <w:rPr>
          <w:rFonts w:ascii="Arial" w:hAnsi="Arial" w:cs="Arial"/>
          <w:sz w:val="22"/>
          <w:szCs w:val="22"/>
        </w:rPr>
        <w:t xml:space="preserve"> – Prestar os serviços solicitados pelo município sempre com agilidade;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bCs/>
          <w:sz w:val="22"/>
          <w:szCs w:val="22"/>
        </w:rPr>
        <w:t>G</w:t>
      </w:r>
      <w:r w:rsidRPr="00ED7D34">
        <w:rPr>
          <w:rFonts w:ascii="Arial" w:hAnsi="Arial" w:cs="Arial"/>
          <w:sz w:val="22"/>
          <w:szCs w:val="22"/>
        </w:rPr>
        <w:t xml:space="preserve"> – Cumprir as demais obrigações constantes neste Edital;</w:t>
      </w: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H – Outras atividades conforme especificação do edital.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ED7D34">
        <w:rPr>
          <w:rFonts w:ascii="Arial" w:hAnsi="Arial" w:cs="Arial"/>
          <w:sz w:val="22"/>
          <w:szCs w:val="22"/>
        </w:rPr>
        <w:t>É da contratada, a obrigação do pagamento de tributos que incidiram sobre os serviços prestados, em qualquer esfera, especialmente ISS e o INSS.</w:t>
      </w: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Pr="00713950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 - </w:t>
      </w:r>
      <w:r w:rsidRPr="00713950">
        <w:rPr>
          <w:rFonts w:ascii="Arial" w:hAnsi="Arial" w:cs="Arial"/>
          <w:sz w:val="22"/>
          <w:szCs w:val="22"/>
        </w:rPr>
        <w:t>Apresentar a Anotação de Responsabilidade Técnica – ART ou Registro de Responsabilidade</w:t>
      </w:r>
      <w:r w:rsidRPr="00713950">
        <w:rPr>
          <w:rFonts w:ascii="Arial" w:hAnsi="Arial" w:cs="Arial"/>
          <w:spacing w:val="1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Técnica</w:t>
      </w:r>
      <w:r w:rsidRPr="00713950">
        <w:rPr>
          <w:rFonts w:ascii="Arial" w:hAnsi="Arial" w:cs="Arial"/>
          <w:spacing w:val="-11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-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RRT,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em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3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(três)</w:t>
      </w:r>
      <w:r w:rsidRPr="00713950">
        <w:rPr>
          <w:rFonts w:ascii="Arial" w:hAnsi="Arial" w:cs="Arial"/>
          <w:spacing w:val="-13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vias,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da</w:t>
      </w:r>
      <w:r w:rsidRPr="00713950">
        <w:rPr>
          <w:rFonts w:ascii="Arial" w:hAnsi="Arial" w:cs="Arial"/>
          <w:spacing w:val="-11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obra</w:t>
      </w:r>
      <w:r w:rsidRPr="00713950">
        <w:rPr>
          <w:rFonts w:ascii="Arial" w:hAnsi="Arial" w:cs="Arial"/>
          <w:spacing w:val="-11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ou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serviço</w:t>
      </w:r>
      <w:r w:rsidRPr="00713950">
        <w:rPr>
          <w:rFonts w:ascii="Arial" w:hAnsi="Arial" w:cs="Arial"/>
          <w:spacing w:val="-14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de</w:t>
      </w:r>
      <w:r w:rsidRPr="00713950">
        <w:rPr>
          <w:rFonts w:ascii="Arial" w:hAnsi="Arial" w:cs="Arial"/>
          <w:spacing w:val="-12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forma</w:t>
      </w:r>
      <w:r w:rsidRPr="00713950">
        <w:rPr>
          <w:rFonts w:ascii="Arial" w:hAnsi="Arial" w:cs="Arial"/>
          <w:spacing w:val="-11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discriminada,</w:t>
      </w:r>
      <w:r w:rsidRPr="00713950">
        <w:rPr>
          <w:rFonts w:ascii="Arial" w:hAnsi="Arial" w:cs="Arial"/>
          <w:spacing w:val="-14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ao</w:t>
      </w:r>
      <w:r w:rsidRPr="00713950">
        <w:rPr>
          <w:rFonts w:ascii="Arial" w:hAnsi="Arial" w:cs="Arial"/>
          <w:spacing w:val="-13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Departamento</w:t>
      </w:r>
      <w:r w:rsidRPr="00713950">
        <w:rPr>
          <w:rFonts w:ascii="Arial" w:hAnsi="Arial" w:cs="Arial"/>
          <w:spacing w:val="-13"/>
          <w:sz w:val="22"/>
          <w:szCs w:val="22"/>
        </w:rPr>
        <w:t xml:space="preserve"> </w:t>
      </w:r>
      <w:r w:rsidRPr="00713950">
        <w:rPr>
          <w:rFonts w:ascii="Arial" w:hAnsi="Arial" w:cs="Arial"/>
          <w:sz w:val="22"/>
          <w:szCs w:val="22"/>
        </w:rPr>
        <w:t>de</w:t>
      </w:r>
      <w:r w:rsidRPr="00713950">
        <w:rPr>
          <w:rFonts w:ascii="Arial" w:hAnsi="Arial" w:cs="Arial"/>
          <w:spacing w:val="-11"/>
          <w:sz w:val="22"/>
          <w:szCs w:val="22"/>
        </w:rPr>
        <w:t xml:space="preserve"> </w:t>
      </w:r>
      <w:r w:rsidRPr="00713950">
        <w:rPr>
          <w:rFonts w:ascii="Arial" w:hAnsi="Arial" w:cs="Arial"/>
          <w:w w:val="95"/>
          <w:sz w:val="22"/>
          <w:szCs w:val="22"/>
        </w:rPr>
        <w:t xml:space="preserve">Engenharia do Município de </w:t>
      </w:r>
      <w:r>
        <w:rPr>
          <w:rFonts w:ascii="Arial" w:hAnsi="Arial" w:cs="Arial"/>
          <w:w w:val="95"/>
          <w:sz w:val="22"/>
          <w:szCs w:val="22"/>
        </w:rPr>
        <w:t>Flor do Sertão antes do início da obra.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hAnsi="Arial" w:cs="Arial"/>
          <w:sz w:val="22"/>
          <w:szCs w:val="22"/>
        </w:rPr>
      </w:pP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/>
          <w:spacing w:val="0"/>
          <w:sz w:val="22"/>
          <w:szCs w:val="22"/>
        </w:rPr>
        <w:t>CLAUSULA NONA – DAS OBRIGAÇÕES DO PODER PÚBLICO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pStyle w:val="Corpodetexto2"/>
        <w:spacing w:line="240" w:lineRule="auto"/>
        <w:ind w:left="-709" w:right="-710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Uma vez firmada a contratação, o Poder Público, este se obriga a:</w:t>
      </w: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Fornecer à licitante, todas as informações relacionadas aos serviços do presente Edital.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Acompanhar e fiscalizar, através de servidor designado, a realização dos serviços prestados ao Município, comunicando as ocorrências de quaisquer irregularidades ao fornecedor.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Efetuar o pagamento à contratada, na forma e prazos estabelecidos neste Edital, procedendo-se à retenção dos tributos devidos, consoante a legislação vigente.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D</w:t>
      </w:r>
      <w:r w:rsidRPr="00ED7D34">
        <w:rPr>
          <w:rFonts w:cs="Arial"/>
          <w:spacing w:val="0"/>
          <w:sz w:val="22"/>
          <w:szCs w:val="22"/>
        </w:rPr>
        <w:t xml:space="preserve"> – Zelar para que sejam cumpridas as obrigações assumidas pela contratada, bem como sejam mantidas todas as condições de habilitação e qualificação exigidas na licitação.</w:t>
      </w:r>
    </w:p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pStyle w:val="Corpodetexto"/>
        <w:ind w:left="-709" w:right="-710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CE3D71" w:rsidRPr="00ED7D34" w:rsidRDefault="00CE3D71" w:rsidP="00CE3D71">
      <w:pPr>
        <w:pStyle w:val="Corpodetexto"/>
        <w:ind w:left="-709" w:right="-710"/>
        <w:rPr>
          <w:rFonts w:ascii="Arial" w:hAnsi="Arial" w:cs="Arial"/>
          <w:b/>
          <w:bCs/>
          <w:sz w:val="22"/>
          <w:szCs w:val="22"/>
        </w:rPr>
      </w:pPr>
    </w:p>
    <w:p w:rsidR="00CE3D71" w:rsidRDefault="00CE3D71" w:rsidP="00CE3D71">
      <w:pPr>
        <w:pStyle w:val="Corpodetexto"/>
        <w:ind w:left="-709" w:right="-710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contratada que apresentar documentação falsa, ou ensejar o retardamento da execução dos serviços contratados, ou que não mantiver os termos de sua proposta ou do edital, falhar ou fraudar na prestação dos serviços, comportar-se de modo inidôneo ou cometer fraude fiscal, ficará impedida de licitar e co</w:t>
      </w:r>
      <w:r w:rsidRPr="00ED7D34">
        <w:rPr>
          <w:rFonts w:ascii="Arial" w:hAnsi="Arial" w:cs="Arial"/>
          <w:sz w:val="22"/>
          <w:szCs w:val="22"/>
        </w:rPr>
        <w:t>n</w:t>
      </w:r>
      <w:r w:rsidRPr="00ED7D34">
        <w:rPr>
          <w:rFonts w:ascii="Arial" w:hAnsi="Arial" w:cs="Arial"/>
          <w:sz w:val="22"/>
          <w:szCs w:val="22"/>
        </w:rPr>
        <w:t>tratar com a Administração Pública, pelo prazo de até 05 anos, enquanto pe</w:t>
      </w:r>
      <w:r w:rsidRPr="00ED7D34">
        <w:rPr>
          <w:rFonts w:ascii="Arial" w:hAnsi="Arial" w:cs="Arial"/>
          <w:sz w:val="22"/>
          <w:szCs w:val="22"/>
        </w:rPr>
        <w:t>r</w:t>
      </w:r>
      <w:r w:rsidRPr="00ED7D34">
        <w:rPr>
          <w:rFonts w:ascii="Arial" w:hAnsi="Arial" w:cs="Arial"/>
          <w:sz w:val="22"/>
          <w:szCs w:val="22"/>
        </w:rPr>
        <w:t>durarem os motivos determinantes da punição ou até que seja promovida a reabilitação perante a própria autoridade que aplicou a penalidade, sem preju</w:t>
      </w:r>
      <w:r w:rsidRPr="00ED7D34">
        <w:rPr>
          <w:rFonts w:ascii="Arial" w:hAnsi="Arial" w:cs="Arial"/>
          <w:sz w:val="22"/>
          <w:szCs w:val="22"/>
        </w:rPr>
        <w:t>í</w:t>
      </w:r>
      <w:r w:rsidRPr="00ED7D34">
        <w:rPr>
          <w:rFonts w:ascii="Arial" w:hAnsi="Arial" w:cs="Arial"/>
          <w:sz w:val="22"/>
          <w:szCs w:val="22"/>
        </w:rPr>
        <w:t>zo das multas previstas neste e das demais cominações legais.</w:t>
      </w:r>
    </w:p>
    <w:p w:rsidR="00CE3D71" w:rsidRPr="00ED7D34" w:rsidRDefault="00CE3D71" w:rsidP="00CE3D71">
      <w:pPr>
        <w:pStyle w:val="Corpodetexto"/>
        <w:ind w:left="-709" w:right="-710"/>
        <w:rPr>
          <w:rFonts w:ascii="Arial" w:hAnsi="Arial" w:cs="Arial"/>
          <w:bCs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lastRenderedPageBreak/>
        <w:t>Em caso de inexecução do objeto, erro de execução, execução imperfeita, demora na execução, inadimplemento ou não veracidade das informações pre</w:t>
      </w:r>
      <w:r w:rsidRPr="00ED7D34">
        <w:rPr>
          <w:rFonts w:cs="Arial"/>
          <w:spacing w:val="0"/>
          <w:sz w:val="22"/>
          <w:szCs w:val="22"/>
        </w:rPr>
        <w:t>s</w:t>
      </w:r>
      <w:r w:rsidRPr="00ED7D34">
        <w:rPr>
          <w:rFonts w:cs="Arial"/>
          <w:spacing w:val="0"/>
          <w:sz w:val="22"/>
          <w:szCs w:val="22"/>
        </w:rPr>
        <w:t>tadas, a Contratada estará sujeita às seguintes penalidades: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napToGrid w:val="0"/>
          <w:spacing w:val="0"/>
          <w:sz w:val="22"/>
          <w:szCs w:val="22"/>
        </w:rPr>
      </w:pPr>
      <w:r w:rsidRPr="00ED7D34">
        <w:rPr>
          <w:rFonts w:cs="Arial"/>
          <w:snapToGrid w:val="0"/>
          <w:spacing w:val="0"/>
          <w:sz w:val="22"/>
          <w:szCs w:val="22"/>
        </w:rPr>
        <w:t xml:space="preserve">A – </w:t>
      </w:r>
      <w:proofErr w:type="gramStart"/>
      <w:r w:rsidRPr="00ED7D34">
        <w:rPr>
          <w:rFonts w:cs="Arial"/>
          <w:snapToGrid w:val="0"/>
          <w:spacing w:val="0"/>
          <w:sz w:val="22"/>
          <w:szCs w:val="22"/>
        </w:rPr>
        <w:t>advertência</w:t>
      </w:r>
      <w:proofErr w:type="gramEnd"/>
      <w:r w:rsidRPr="00ED7D34">
        <w:rPr>
          <w:rFonts w:cs="Arial"/>
          <w:snapToGrid w:val="0"/>
          <w:spacing w:val="0"/>
          <w:sz w:val="22"/>
          <w:szCs w:val="22"/>
        </w:rPr>
        <w:t xml:space="preserve"> por escrito.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napToGrid w:val="0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B – </w:t>
      </w:r>
      <w:proofErr w:type="gramStart"/>
      <w:r w:rsidRPr="00ED7D34">
        <w:rPr>
          <w:rFonts w:cs="Arial"/>
          <w:spacing w:val="0"/>
          <w:sz w:val="22"/>
          <w:szCs w:val="22"/>
        </w:rPr>
        <w:t>m</w:t>
      </w:r>
      <w:r w:rsidRPr="00ED7D34">
        <w:rPr>
          <w:rFonts w:cs="Arial"/>
          <w:bCs/>
          <w:spacing w:val="0"/>
          <w:sz w:val="22"/>
          <w:szCs w:val="22"/>
        </w:rPr>
        <w:t>ulta</w:t>
      </w:r>
      <w:proofErr w:type="gramEnd"/>
      <w:r w:rsidRPr="00ED7D34">
        <w:rPr>
          <w:rFonts w:cs="Arial"/>
          <w:bCs/>
          <w:spacing w:val="0"/>
          <w:sz w:val="22"/>
          <w:szCs w:val="22"/>
        </w:rPr>
        <w:t xml:space="preserve"> de </w:t>
      </w:r>
      <w:r w:rsidRPr="00ED7D34">
        <w:rPr>
          <w:rFonts w:cs="Arial"/>
          <w:spacing w:val="0"/>
          <w:sz w:val="22"/>
          <w:szCs w:val="22"/>
        </w:rPr>
        <w:t>5% sobre o valor total do contrato, por infração a qualquer cláus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la ou condição do contrato.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C – </w:t>
      </w:r>
      <w:proofErr w:type="gramStart"/>
      <w:r w:rsidRPr="00ED7D34">
        <w:rPr>
          <w:rFonts w:cs="Arial"/>
          <w:spacing w:val="0"/>
          <w:sz w:val="22"/>
          <w:szCs w:val="22"/>
        </w:rPr>
        <w:t>suspensão</w:t>
      </w:r>
      <w:proofErr w:type="gramEnd"/>
      <w:r w:rsidRPr="00ED7D34">
        <w:rPr>
          <w:rFonts w:cs="Arial"/>
          <w:spacing w:val="0"/>
          <w:sz w:val="22"/>
          <w:szCs w:val="22"/>
        </w:rPr>
        <w:t xml:space="preserve"> do direito de licitar.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 xml:space="preserve">D – </w:t>
      </w:r>
      <w:proofErr w:type="gramStart"/>
      <w:r w:rsidRPr="00ED7D34">
        <w:rPr>
          <w:rFonts w:cs="Arial"/>
          <w:spacing w:val="0"/>
          <w:sz w:val="22"/>
          <w:szCs w:val="22"/>
        </w:rPr>
        <w:t>declaração</w:t>
      </w:r>
      <w:proofErr w:type="gramEnd"/>
      <w:r w:rsidRPr="00ED7D34">
        <w:rPr>
          <w:rFonts w:cs="Arial"/>
          <w:spacing w:val="0"/>
          <w:sz w:val="22"/>
          <w:szCs w:val="22"/>
        </w:rPr>
        <w:t xml:space="preserve"> de inidoneidade.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No processo de aplicação de penalidades, é assegurado o direito ao contraditório e à ampla defesa, ficando esclarecido que o prazo para aprese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tação de defesa prévia será de 5 dias úteis contados da respectiva intimação.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Pr="00ED7D34" w:rsidRDefault="00CE3D71" w:rsidP="00CE3D71">
      <w:pPr>
        <w:pStyle w:val="Corpodetexto"/>
        <w:ind w:left="-709" w:right="-710"/>
        <w:rPr>
          <w:rFonts w:ascii="Arial" w:hAnsi="Arial" w:cs="Arial"/>
          <w:b/>
          <w:bCs/>
          <w:sz w:val="22"/>
          <w:szCs w:val="22"/>
        </w:rPr>
      </w:pPr>
      <w:r w:rsidRPr="00ED7D34">
        <w:rPr>
          <w:rFonts w:ascii="Arial" w:hAnsi="Arial" w:cs="Arial"/>
          <w:b/>
          <w:bCs/>
          <w:sz w:val="22"/>
          <w:szCs w:val="22"/>
        </w:rPr>
        <w:t>CLÁUSULA DÉCIMA PRIMEIRA – DA RESCISÃO</w:t>
      </w:r>
    </w:p>
    <w:p w:rsidR="00CE3D71" w:rsidRPr="00ED7D34" w:rsidRDefault="00CE3D71" w:rsidP="00CE3D71">
      <w:pPr>
        <w:pStyle w:val="Corpodetexto"/>
        <w:ind w:left="-709" w:right="-710" w:firstLine="851"/>
        <w:rPr>
          <w:rFonts w:ascii="Arial" w:hAnsi="Arial" w:cs="Arial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-2"/>
          <w:sz w:val="22"/>
          <w:szCs w:val="22"/>
        </w:rPr>
      </w:pPr>
      <w:r w:rsidRPr="00ED7D34">
        <w:rPr>
          <w:rFonts w:cs="Arial"/>
          <w:spacing w:val="-2"/>
          <w:sz w:val="22"/>
          <w:szCs w:val="22"/>
        </w:rPr>
        <w:t xml:space="preserve">A inexecução total ou parcial do contrato enseja a sua rescisão, se houver uma das ocorrências prescritas nos artigos </w:t>
      </w:r>
      <w:smartTag w:uri="urn:schemas-microsoft-com:office:smarttags" w:element="metricconverter">
        <w:smartTagPr>
          <w:attr w:name="ProductID" w:val="77 a"/>
        </w:smartTagPr>
        <w:r w:rsidRPr="00ED7D34">
          <w:rPr>
            <w:rFonts w:cs="Arial"/>
            <w:spacing w:val="-2"/>
            <w:sz w:val="22"/>
            <w:szCs w:val="22"/>
          </w:rPr>
          <w:t>77 a</w:t>
        </w:r>
      </w:smartTag>
      <w:r w:rsidRPr="00ED7D34">
        <w:rPr>
          <w:rFonts w:cs="Arial"/>
          <w:spacing w:val="-2"/>
          <w:sz w:val="22"/>
          <w:szCs w:val="22"/>
        </w:rPr>
        <w:t xml:space="preserve"> 80 da Lei Federal nº. 8.666 de 21 de junho de 1993.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-2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Constituem motivos para rescisão do Contrato: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O não cumprimento de cláusulas contratuais, especificações, prazos e </w:t>
      </w:r>
      <w:r w:rsidRPr="00ED7D34">
        <w:rPr>
          <w:rFonts w:cs="Arial"/>
          <w:spacing w:val="0"/>
          <w:sz w:val="22"/>
          <w:szCs w:val="22"/>
        </w:rPr>
        <w:t>o</w:t>
      </w:r>
      <w:r w:rsidRPr="00ED7D34">
        <w:rPr>
          <w:rFonts w:cs="Arial"/>
          <w:spacing w:val="0"/>
          <w:sz w:val="22"/>
          <w:szCs w:val="22"/>
        </w:rPr>
        <w:t>brigações.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B</w:t>
      </w:r>
      <w:r w:rsidRPr="00ED7D34">
        <w:rPr>
          <w:rFonts w:cs="Arial"/>
          <w:spacing w:val="0"/>
          <w:sz w:val="22"/>
          <w:szCs w:val="22"/>
        </w:rPr>
        <w:t xml:space="preserve"> – O cumprimento irregular de cláusulas contratuais, especificações, prazos e obrigações.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A lentidão do seu cumprimento.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D</w:t>
      </w:r>
      <w:r w:rsidRPr="00ED7D34">
        <w:rPr>
          <w:rFonts w:cs="Arial"/>
          <w:spacing w:val="0"/>
          <w:sz w:val="22"/>
          <w:szCs w:val="22"/>
        </w:rPr>
        <w:t xml:space="preserve"> – O atraso injustificado da execução do contrato sem justa causa e prévia comunicação à Administração.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E</w:t>
      </w:r>
      <w:r w:rsidRPr="00ED7D34">
        <w:rPr>
          <w:rFonts w:cs="Arial"/>
          <w:spacing w:val="0"/>
          <w:sz w:val="22"/>
          <w:szCs w:val="22"/>
        </w:rPr>
        <w:t xml:space="preserve"> – Razões de interesse público, de alta relevância e amplo conhecimento justificada e determinadas pela máxima autoridade Administrativa a que está s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bordinado o contrato e exaradas no processo Administrativo a que se refere o Contrato.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F</w:t>
      </w:r>
      <w:r w:rsidRPr="00ED7D34">
        <w:rPr>
          <w:rFonts w:cs="Arial"/>
          <w:spacing w:val="0"/>
          <w:sz w:val="22"/>
          <w:szCs w:val="22"/>
        </w:rPr>
        <w:t xml:space="preserve"> – A suspensão de sua execução por ordem escrita da Administração, por prazo superior a 120 (cento e vinte) dias, salvo em caso de calamidade pública, grave perturbação da ordem interna ou guerra, ou ainda por repetidas suspe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sões que totalizem o mesmo prazo, independentemente do pagamento obrig</w:t>
      </w:r>
      <w:r w:rsidRPr="00ED7D34">
        <w:rPr>
          <w:rFonts w:cs="Arial"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>tório e outras previstas, assegurado ao contratado, nesses casos, o direito de optar pela suspensão do cumprimento das obrigações assumidas até que seja normalizada a situação.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G</w:t>
      </w:r>
      <w:r w:rsidRPr="00ED7D34">
        <w:rPr>
          <w:rFonts w:cs="Arial"/>
          <w:spacing w:val="0"/>
          <w:sz w:val="22"/>
          <w:szCs w:val="22"/>
        </w:rPr>
        <w:t xml:space="preserve"> – O atraso superior a 90 (noventa) dias dos pagamentos devidos pela Adm</w:t>
      </w:r>
      <w:r w:rsidRPr="00ED7D34">
        <w:rPr>
          <w:rFonts w:cs="Arial"/>
          <w:spacing w:val="0"/>
          <w:sz w:val="22"/>
          <w:szCs w:val="22"/>
        </w:rPr>
        <w:t>i</w:t>
      </w:r>
      <w:r w:rsidRPr="00ED7D34">
        <w:rPr>
          <w:rFonts w:cs="Arial"/>
          <w:spacing w:val="0"/>
          <w:sz w:val="22"/>
          <w:szCs w:val="22"/>
        </w:rPr>
        <w:t xml:space="preserve">nistração decorrentes dos serviços ou parcelas </w:t>
      </w:r>
      <w:proofErr w:type="gramStart"/>
      <w:r w:rsidRPr="00ED7D34">
        <w:rPr>
          <w:rFonts w:cs="Arial"/>
          <w:spacing w:val="0"/>
          <w:sz w:val="22"/>
          <w:szCs w:val="22"/>
        </w:rPr>
        <w:t>destes, já recebidos ou exec</w:t>
      </w:r>
      <w:r w:rsidRPr="00ED7D34">
        <w:rPr>
          <w:rFonts w:cs="Arial"/>
          <w:spacing w:val="0"/>
          <w:sz w:val="22"/>
          <w:szCs w:val="22"/>
        </w:rPr>
        <w:t>u</w:t>
      </w:r>
      <w:r w:rsidRPr="00ED7D34">
        <w:rPr>
          <w:rFonts w:cs="Arial"/>
          <w:spacing w:val="0"/>
          <w:sz w:val="22"/>
          <w:szCs w:val="22"/>
        </w:rPr>
        <w:t>tados</w:t>
      </w:r>
      <w:proofErr w:type="gramEnd"/>
      <w:r w:rsidRPr="00ED7D34">
        <w:rPr>
          <w:rFonts w:cs="Arial"/>
          <w:spacing w:val="0"/>
          <w:sz w:val="22"/>
          <w:szCs w:val="22"/>
        </w:rPr>
        <w:t>, salva em caso de calamidade pública, grave perturbação da ordem i</w:t>
      </w:r>
      <w:r w:rsidRPr="00ED7D34">
        <w:rPr>
          <w:rFonts w:cs="Arial"/>
          <w:spacing w:val="0"/>
          <w:sz w:val="22"/>
          <w:szCs w:val="22"/>
        </w:rPr>
        <w:t>n</w:t>
      </w:r>
      <w:r w:rsidRPr="00ED7D34">
        <w:rPr>
          <w:rFonts w:cs="Arial"/>
          <w:spacing w:val="0"/>
          <w:sz w:val="22"/>
          <w:szCs w:val="22"/>
        </w:rPr>
        <w:t>terna ou guerra assegurado ao contratado o direito de optar pela suspensão do cumprimento de suas obrigações até que seja normalizada a situação.</w:t>
      </w: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spacing w:val="0"/>
          <w:sz w:val="22"/>
          <w:szCs w:val="22"/>
        </w:rPr>
        <w:t>Quanto à sua forma a rescisão poderá ser: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A</w:t>
      </w:r>
      <w:r w:rsidRPr="00ED7D34">
        <w:rPr>
          <w:rFonts w:cs="Arial"/>
          <w:spacing w:val="0"/>
          <w:sz w:val="22"/>
          <w:szCs w:val="22"/>
        </w:rPr>
        <w:t xml:space="preserve"> – Por ato unilateral e escrito da Administração, nos casos enumerados nos incisos I a XII e XVII do artigo 78 da Lei Federal nº. 8.666 de 21 de junho de 1993;</w:t>
      </w:r>
    </w:p>
    <w:p w:rsidR="00CE3D71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lastRenderedPageBreak/>
        <w:t>B</w:t>
      </w:r>
      <w:r w:rsidRPr="00ED7D34">
        <w:rPr>
          <w:rFonts w:cs="Arial"/>
          <w:spacing w:val="0"/>
          <w:sz w:val="22"/>
          <w:szCs w:val="22"/>
        </w:rPr>
        <w:t xml:space="preserve"> – Amigável, por acordo entre as partes, reduzidas a termo no processo de Licitação, desde que haja conveniência para a Administração;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pacing w:val="0"/>
          <w:sz w:val="22"/>
          <w:szCs w:val="22"/>
        </w:rPr>
      </w:pP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z w:val="22"/>
          <w:szCs w:val="22"/>
        </w:rPr>
      </w:pPr>
      <w:r w:rsidRPr="00ED7D34">
        <w:rPr>
          <w:rFonts w:cs="Arial"/>
          <w:bCs/>
          <w:spacing w:val="0"/>
          <w:sz w:val="22"/>
          <w:szCs w:val="22"/>
        </w:rPr>
        <w:t>C</w:t>
      </w:r>
      <w:r w:rsidRPr="00ED7D34">
        <w:rPr>
          <w:rFonts w:cs="Arial"/>
          <w:spacing w:val="0"/>
          <w:sz w:val="22"/>
          <w:szCs w:val="22"/>
        </w:rPr>
        <w:t xml:space="preserve"> – Judicial, nos termos da legislação.</w:t>
      </w:r>
    </w:p>
    <w:p w:rsidR="00CE3D71" w:rsidRPr="00ED7D34" w:rsidRDefault="00CE3D71" w:rsidP="00CE3D71">
      <w:pPr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left="-709" w:right="-710"/>
        <w:rPr>
          <w:rFonts w:cs="Arial"/>
          <w:snapToGrid w:val="0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SEGUNDA – DA LEGISLAÇÃO APLICÁVEL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 w:firstLine="708"/>
        <w:jc w:val="both"/>
        <w:rPr>
          <w:rFonts w:ascii="Arial" w:eastAsia="MS Mincho" w:hAnsi="Arial" w:cs="Arial"/>
          <w:b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 xml:space="preserve">O presente instrumento rege-se pelas disposições expressas na Lei Federal nº. 8.666/93, consolidada, pelo Edital do Processo Licitatório n° </w:t>
      </w:r>
      <w:r>
        <w:rPr>
          <w:rFonts w:ascii="Arial" w:eastAsia="MS Mincho" w:hAnsi="Arial" w:cs="Arial"/>
          <w:bCs/>
          <w:sz w:val="22"/>
          <w:szCs w:val="22"/>
          <w:lang w:eastAsia="x-none"/>
        </w:rPr>
        <w:t>2066/2022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 na modal</w:t>
      </w:r>
      <w:r w:rsidRPr="00ED7D34">
        <w:rPr>
          <w:rFonts w:ascii="Arial" w:eastAsia="MS Mincho" w:hAnsi="Arial" w:cs="Arial"/>
          <w:bCs/>
          <w:sz w:val="22"/>
          <w:szCs w:val="22"/>
        </w:rPr>
        <w:t>i</w:t>
      </w:r>
      <w:r w:rsidRPr="00ED7D34">
        <w:rPr>
          <w:rFonts w:ascii="Arial" w:eastAsia="MS Mincho" w:hAnsi="Arial" w:cs="Arial"/>
          <w:bCs/>
          <w:sz w:val="22"/>
          <w:szCs w:val="22"/>
        </w:rPr>
        <w:t xml:space="preserve">dade Tomada de Preços nº. </w:t>
      </w:r>
      <w:r>
        <w:rPr>
          <w:rFonts w:ascii="Arial" w:eastAsia="MS Mincho" w:hAnsi="Arial" w:cs="Arial"/>
          <w:bCs/>
          <w:sz w:val="22"/>
          <w:szCs w:val="22"/>
        </w:rPr>
        <w:t>11/2022</w:t>
      </w:r>
      <w:r w:rsidRPr="00ED7D34">
        <w:rPr>
          <w:rFonts w:ascii="Arial" w:eastAsia="MS Mincho" w:hAnsi="Arial" w:cs="Arial"/>
          <w:bCs/>
          <w:sz w:val="22"/>
          <w:szCs w:val="22"/>
        </w:rPr>
        <w:t>, bem como a proposta apresentada pela contratada e pelos preceitos de direito público, aplicando-se, supletivamente, os princípios da Teoria Geral dos Contratos.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TERCEIRA – DAS DISPOSIÇÕES FINAIS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Cs/>
          <w:sz w:val="22"/>
          <w:szCs w:val="22"/>
        </w:rPr>
      </w:pPr>
      <w:r w:rsidRPr="00ED7D34">
        <w:rPr>
          <w:rFonts w:ascii="Arial" w:eastAsia="MS Mincho" w:hAnsi="Arial" w:cs="Arial"/>
          <w:bCs/>
          <w:sz w:val="22"/>
          <w:szCs w:val="22"/>
        </w:rPr>
        <w:t>Este contrato é intransferível, não podendo a CONTRADO, de forma alguma, sem anuência da CONTRATANTE, sub-rogar seus direitos e obrigações a te</w:t>
      </w:r>
      <w:r w:rsidRPr="00ED7D34">
        <w:rPr>
          <w:rFonts w:ascii="Arial" w:eastAsia="MS Mincho" w:hAnsi="Arial" w:cs="Arial"/>
          <w:bCs/>
          <w:sz w:val="22"/>
          <w:szCs w:val="22"/>
        </w:rPr>
        <w:t>r</w:t>
      </w:r>
      <w:r w:rsidRPr="00ED7D34">
        <w:rPr>
          <w:rFonts w:ascii="Arial" w:eastAsia="MS Mincho" w:hAnsi="Arial" w:cs="Arial"/>
          <w:bCs/>
          <w:sz w:val="22"/>
          <w:szCs w:val="22"/>
        </w:rPr>
        <w:t>ceiros.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b/>
          <w:sz w:val="22"/>
          <w:szCs w:val="22"/>
        </w:rPr>
      </w:pPr>
      <w:r w:rsidRPr="00ED7D34">
        <w:rPr>
          <w:rFonts w:ascii="Arial" w:eastAsia="MS Mincho" w:hAnsi="Arial" w:cs="Arial"/>
          <w:b/>
          <w:sz w:val="22"/>
          <w:szCs w:val="22"/>
        </w:rPr>
        <w:t>CLÁUSULA DÉCIMA QUARTA – DO FORO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Para as questões decorrentes da execução deste contrato, fica eleito o Foro da Comarca de Maravilha, Estado de Santa Catarina, com renúncia expressa de qualquer outro, por mais privilegiado ou especial que possa ser, exceto o que dispõe o inciso X do art. 29 da Constituição Federal.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  <w:r w:rsidRPr="00ED7D34">
        <w:rPr>
          <w:rFonts w:ascii="Arial" w:eastAsia="MS Mincho" w:hAnsi="Arial" w:cs="Arial"/>
          <w:sz w:val="22"/>
          <w:szCs w:val="22"/>
        </w:rPr>
        <w:t>E, por estarem assim justos e contratados, firmam o presente, juntamente com duas testemunhas, em três vias de igual teor e forma, sem emendas ou ras</w:t>
      </w:r>
      <w:r w:rsidRPr="00ED7D34">
        <w:rPr>
          <w:rFonts w:ascii="Arial" w:eastAsia="MS Mincho" w:hAnsi="Arial" w:cs="Arial"/>
          <w:sz w:val="22"/>
          <w:szCs w:val="22"/>
        </w:rPr>
        <w:t>u</w:t>
      </w:r>
      <w:r w:rsidRPr="00ED7D34">
        <w:rPr>
          <w:rFonts w:ascii="Arial" w:eastAsia="MS Mincho" w:hAnsi="Arial" w:cs="Arial"/>
          <w:sz w:val="22"/>
          <w:szCs w:val="22"/>
        </w:rPr>
        <w:t>ras, para que produza seus jurídicos e legais efeitos.</w:t>
      </w: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Pr="00ED7D34" w:rsidRDefault="00CE3D71" w:rsidP="00CE3D71">
      <w:pPr>
        <w:pStyle w:val="TextosemFormatao"/>
        <w:tabs>
          <w:tab w:val="left" w:pos="708"/>
        </w:tabs>
        <w:ind w:left="-709" w:right="-710"/>
        <w:jc w:val="both"/>
        <w:rPr>
          <w:rFonts w:ascii="Arial" w:eastAsia="MS Mincho" w:hAnsi="Arial" w:cs="Arial"/>
          <w:sz w:val="22"/>
          <w:szCs w:val="22"/>
        </w:rPr>
      </w:pPr>
    </w:p>
    <w:p w:rsidR="00CE3D71" w:rsidRDefault="00CE3D71" w:rsidP="00CE3D71">
      <w:pPr>
        <w:pStyle w:val="TextosemFormatao"/>
        <w:ind w:left="-709"/>
        <w:rPr>
          <w:rFonts w:ascii="Arial" w:eastAsia="MS Mincho" w:hAnsi="Arial" w:cs="Arial"/>
          <w:spacing w:val="-2"/>
          <w:sz w:val="22"/>
          <w:szCs w:val="22"/>
        </w:rPr>
      </w:pP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Flor do Sertão - SC, aos </w:t>
      </w:r>
      <w:r>
        <w:rPr>
          <w:rFonts w:ascii="Arial" w:eastAsia="MS Mincho" w:hAnsi="Arial" w:cs="Arial"/>
          <w:spacing w:val="-2"/>
          <w:sz w:val="22"/>
          <w:szCs w:val="22"/>
        </w:rPr>
        <w:t>07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dias do mês de </w:t>
      </w:r>
      <w:r>
        <w:rPr>
          <w:rFonts w:ascii="Arial" w:eastAsia="MS Mincho" w:hAnsi="Arial" w:cs="Arial"/>
          <w:spacing w:val="-2"/>
          <w:sz w:val="22"/>
          <w:szCs w:val="22"/>
        </w:rPr>
        <w:t>outubro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 xml:space="preserve"> de </w:t>
      </w:r>
      <w:r>
        <w:rPr>
          <w:rFonts w:ascii="Arial" w:eastAsia="MS Mincho" w:hAnsi="Arial" w:cs="Arial"/>
          <w:spacing w:val="-2"/>
          <w:sz w:val="22"/>
          <w:szCs w:val="22"/>
        </w:rPr>
        <w:t>2022</w:t>
      </w:r>
      <w:r w:rsidRPr="009435EF">
        <w:rPr>
          <w:rFonts w:ascii="Arial" w:eastAsia="MS Mincho" w:hAnsi="Arial" w:cs="Arial"/>
          <w:spacing w:val="-2"/>
          <w:sz w:val="22"/>
          <w:szCs w:val="22"/>
        </w:rPr>
        <w:t>.</w:t>
      </w:r>
    </w:p>
    <w:p w:rsidR="00CE3D71" w:rsidRDefault="00CE3D71" w:rsidP="00CE3D71">
      <w:pPr>
        <w:pStyle w:val="TextosemFormatao"/>
        <w:ind w:left="-709"/>
        <w:rPr>
          <w:rFonts w:ascii="Arial" w:eastAsia="MS Mincho" w:hAnsi="Arial" w:cs="Arial"/>
          <w:spacing w:val="-2"/>
          <w:sz w:val="22"/>
          <w:szCs w:val="22"/>
        </w:rPr>
      </w:pPr>
    </w:p>
    <w:p w:rsidR="00CE3D71" w:rsidRDefault="00CE3D71" w:rsidP="00CE3D71">
      <w:pPr>
        <w:pStyle w:val="TextosemFormatao"/>
        <w:ind w:left="-709"/>
        <w:rPr>
          <w:rFonts w:ascii="Arial" w:eastAsia="MS Mincho" w:hAnsi="Arial" w:cs="Arial"/>
          <w:spacing w:val="-2"/>
          <w:sz w:val="22"/>
          <w:szCs w:val="22"/>
        </w:rPr>
      </w:pPr>
    </w:p>
    <w:p w:rsidR="00CE3D71" w:rsidRDefault="00CE3D71" w:rsidP="00CE3D71">
      <w:pPr>
        <w:pStyle w:val="TextosemFormatao"/>
        <w:ind w:left="-709"/>
        <w:rPr>
          <w:rFonts w:ascii="Arial" w:eastAsia="MS Mincho" w:hAnsi="Arial" w:cs="Arial"/>
          <w:spacing w:val="-2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spacing w:val="0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CE3D71" w:rsidRPr="00092C75" w:rsidTr="00F00446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0"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E3D71" w:rsidRPr="00CE3D71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 w:rsidRPr="00CE3D71">
              <w:rPr>
                <w:rFonts w:cs="Arial"/>
                <w:b/>
                <w:spacing w:val="0"/>
                <w:sz w:val="22"/>
                <w:szCs w:val="22"/>
              </w:rPr>
              <w:t>MAYCON PEDOTT</w:t>
            </w:r>
          </w:p>
        </w:tc>
      </w:tr>
      <w:tr w:rsidR="00CE3D71" w:rsidRPr="00092C75" w:rsidTr="00F00446">
        <w:trPr>
          <w:trHeight w:val="210"/>
          <w:jc w:val="center"/>
        </w:trPr>
        <w:tc>
          <w:tcPr>
            <w:tcW w:w="4820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 xml:space="preserve">CPF: </w:t>
            </w:r>
            <w:r>
              <w:rPr>
                <w:rFonts w:cs="Arial"/>
                <w:bCs/>
                <w:spacing w:val="0"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CPF:</w:t>
            </w:r>
            <w:r>
              <w:rPr>
                <w:rFonts w:cs="Arial"/>
                <w:spacing w:val="0"/>
                <w:sz w:val="22"/>
                <w:szCs w:val="22"/>
              </w:rPr>
              <w:t xml:space="preserve"> </w:t>
            </w:r>
            <w:r w:rsidR="0091657F">
              <w:rPr>
                <w:rFonts w:cs="Arial"/>
                <w:spacing w:val="0"/>
                <w:sz w:val="22"/>
                <w:szCs w:val="22"/>
              </w:rPr>
              <w:t>070.707.899-71</w:t>
            </w:r>
            <w:bookmarkStart w:id="0" w:name="_GoBack"/>
            <w:bookmarkEnd w:id="0"/>
          </w:p>
        </w:tc>
      </w:tr>
      <w:tr w:rsidR="00CE3D71" w:rsidRPr="00092C75" w:rsidTr="00F00446">
        <w:trPr>
          <w:trHeight w:val="210"/>
          <w:jc w:val="center"/>
        </w:trPr>
        <w:tc>
          <w:tcPr>
            <w:tcW w:w="4820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spacing w:val="0"/>
                <w:sz w:val="22"/>
                <w:szCs w:val="22"/>
              </w:rPr>
            </w:pPr>
            <w:r>
              <w:rPr>
                <w:rFonts w:cs="Arial"/>
                <w:spacing w:val="0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spacing w:val="0"/>
                <w:sz w:val="22"/>
                <w:szCs w:val="22"/>
              </w:rPr>
            </w:pPr>
            <w:r>
              <w:rPr>
                <w:rFonts w:cs="Arial"/>
                <w:spacing w:val="0"/>
                <w:sz w:val="22"/>
                <w:szCs w:val="22"/>
              </w:rPr>
              <w:t>CONTRATADA</w:t>
            </w:r>
          </w:p>
        </w:tc>
      </w:tr>
    </w:tbl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spacing w:val="0"/>
          <w:sz w:val="22"/>
          <w:szCs w:val="22"/>
        </w:rPr>
      </w:pPr>
    </w:p>
    <w:p w:rsidR="00CE3D71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cs="Arial"/>
          <w:spacing w:val="0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CE3D71" w:rsidRPr="00092C75" w:rsidTr="00F00446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b/>
                <w:spacing w:val="0"/>
                <w:sz w:val="22"/>
                <w:szCs w:val="22"/>
              </w:rPr>
            </w:pPr>
            <w:r w:rsidRPr="00092C75">
              <w:rPr>
                <w:rFonts w:eastAsia="MS Mincho" w:cs="Arial"/>
                <w:b/>
                <w:spacing w:val="0"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bCs/>
                <w:spacing w:val="0"/>
                <w:sz w:val="22"/>
                <w:szCs w:val="22"/>
              </w:rPr>
              <w:t>PAULO ROBERTO BEGNINI</w:t>
            </w:r>
          </w:p>
        </w:tc>
      </w:tr>
      <w:tr w:rsidR="00CE3D71" w:rsidRPr="00092C75" w:rsidTr="00F00446">
        <w:trPr>
          <w:jc w:val="center"/>
        </w:trPr>
        <w:tc>
          <w:tcPr>
            <w:tcW w:w="4756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eastAsia="MS Mincho" w:cs="Arial"/>
                <w:spacing w:val="0"/>
                <w:sz w:val="22"/>
                <w:szCs w:val="22"/>
              </w:rPr>
            </w:pPr>
          </w:p>
        </w:tc>
        <w:tc>
          <w:tcPr>
            <w:tcW w:w="4484" w:type="dxa"/>
          </w:tcPr>
          <w:p w:rsidR="00CE3D71" w:rsidRPr="00092C75" w:rsidRDefault="00CE3D71" w:rsidP="00F00446">
            <w:pPr>
              <w:widowControl/>
              <w:tabs>
                <w:tab w:val="clear" w:pos="0"/>
                <w:tab w:val="clear" w:pos="566"/>
                <w:tab w:val="clear" w:pos="1133"/>
                <w:tab w:val="clear" w:pos="1699"/>
                <w:tab w:val="clear" w:pos="2266"/>
                <w:tab w:val="clear" w:pos="2832"/>
                <w:tab w:val="clear" w:pos="3398"/>
                <w:tab w:val="clear" w:pos="3965"/>
                <w:tab w:val="clear" w:pos="4531"/>
                <w:tab w:val="clear" w:pos="5098"/>
                <w:tab w:val="clear" w:pos="5664"/>
                <w:tab w:val="clear" w:pos="6230"/>
                <w:tab w:val="clear" w:pos="6797"/>
                <w:tab w:val="clear" w:pos="7363"/>
                <w:tab w:val="clear" w:pos="7930"/>
                <w:tab w:val="clear" w:pos="8496"/>
                <w:tab w:val="clear" w:pos="9062"/>
                <w:tab w:val="clear" w:pos="9629"/>
                <w:tab w:val="clear" w:pos="10195"/>
                <w:tab w:val="clear" w:pos="10762"/>
              </w:tabs>
              <w:jc w:val="center"/>
              <w:rPr>
                <w:rFonts w:cs="Arial"/>
                <w:spacing w:val="0"/>
                <w:sz w:val="22"/>
                <w:szCs w:val="22"/>
              </w:rPr>
            </w:pPr>
            <w:r w:rsidRPr="00092C75">
              <w:rPr>
                <w:rFonts w:cs="Arial"/>
                <w:spacing w:val="0"/>
                <w:sz w:val="22"/>
                <w:szCs w:val="22"/>
              </w:rPr>
              <w:t>TESTEMUNHA</w:t>
            </w:r>
          </w:p>
        </w:tc>
      </w:tr>
    </w:tbl>
    <w:p w:rsidR="00CE3D71" w:rsidRPr="00ED7D34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spacing w:after="200"/>
        <w:ind w:left="-709" w:right="-710"/>
        <w:rPr>
          <w:rFonts w:cs="Arial"/>
          <w:spacing w:val="0"/>
          <w:sz w:val="22"/>
          <w:szCs w:val="22"/>
        </w:rPr>
      </w:pPr>
    </w:p>
    <w:p w:rsidR="00CE3D71" w:rsidRPr="00AF2F2E" w:rsidRDefault="00CE3D71" w:rsidP="00CE3D71">
      <w:pPr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rPr>
          <w:rFonts w:ascii="Bookman Old Style" w:hAnsi="Bookman Old Style"/>
          <w:spacing w:val="0"/>
          <w:sz w:val="20"/>
          <w:szCs w:val="24"/>
        </w:rPr>
      </w:pPr>
    </w:p>
    <w:p w:rsidR="0016441F" w:rsidRDefault="0016441F"/>
    <w:sectPr w:rsidR="0016441F" w:rsidSect="00200CC7">
      <w:headerReference w:type="default" r:id="rId5"/>
      <w:footerReference w:type="default" r:id="rId6"/>
      <w:pgSz w:w="11906" w:h="16838"/>
      <w:pgMar w:top="2091" w:right="1701" w:bottom="5" w:left="1701" w:header="708" w:footer="4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4" w:rsidRDefault="00CE3D71" w:rsidP="003C40AD">
    <w:pPr>
      <w:pStyle w:val="Rodap"/>
      <w:tabs>
        <w:tab w:val="clear" w:pos="8838"/>
        <w:tab w:val="right" w:pos="9214"/>
      </w:tabs>
      <w:ind w:left="-709" w:right="-71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8357235</wp:posOffset>
          </wp:positionV>
          <wp:extent cx="7743825" cy="9906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BE4" w:rsidRDefault="0091657F" w:rsidP="003C40AD">
    <w:pPr>
      <w:pStyle w:val="Rodap"/>
      <w:tabs>
        <w:tab w:val="clear" w:pos="8838"/>
        <w:tab w:val="right" w:pos="9214"/>
      </w:tabs>
      <w:ind w:left="-709" w:right="-71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E4" w:rsidRDefault="00CE3D7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25A3"/>
    <w:multiLevelType w:val="multilevel"/>
    <w:tmpl w:val="0E2E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98674C"/>
    <w:multiLevelType w:val="multilevel"/>
    <w:tmpl w:val="0E2E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71"/>
    <w:rsid w:val="0016441F"/>
    <w:rsid w:val="0091657F"/>
    <w:rsid w:val="00C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7BFFD9"/>
  <w15:chartTrackingRefBased/>
  <w15:docId w15:val="{3788D60A-683A-4CBC-A3F4-37E267A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E3D7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spacing w:before="240" w:after="60"/>
      <w:jc w:val="left"/>
      <w:outlineLvl w:val="7"/>
    </w:pPr>
    <w:rPr>
      <w:rFonts w:ascii="Calibri" w:hAnsi="Calibri"/>
      <w:i/>
      <w:iCs/>
      <w:spacing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CE3D71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  <w:tab w:val="center" w:pos="4419"/>
        <w:tab w:val="right" w:pos="8838"/>
      </w:tabs>
      <w:jc w:val="left"/>
    </w:pPr>
    <w:rPr>
      <w:rFonts w:ascii="Times New Roman" w:hAnsi="Times New Roman"/>
      <w:spacing w:val="0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E3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</w:pPr>
    <w:rPr>
      <w:rFonts w:ascii="Garamond" w:hAnsi="Garamond"/>
      <w:spacing w:val="0"/>
    </w:rPr>
  </w:style>
  <w:style w:type="character" w:customStyle="1" w:styleId="CorpodetextoChar">
    <w:name w:val="Corpo de texto Char"/>
    <w:basedOn w:val="Fontepargpadro"/>
    <w:link w:val="Corpodetexto"/>
    <w:uiPriority w:val="99"/>
    <w:rsid w:val="00CE3D71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  <w:tab w:val="center" w:pos="4419"/>
        <w:tab w:val="right" w:pos="8838"/>
      </w:tabs>
      <w:jc w:val="left"/>
    </w:pPr>
    <w:rPr>
      <w:rFonts w:ascii="Times New Roman" w:hAnsi="Times New Roman"/>
      <w:spacing w:val="0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CE3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spacing w:after="120" w:line="480" w:lineRule="auto"/>
      <w:jc w:val="left"/>
    </w:pPr>
    <w:rPr>
      <w:rFonts w:ascii="Times New Roman" w:hAnsi="Times New Roman"/>
      <w:spacing w:val="0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E3D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jc w:val="left"/>
    </w:pPr>
    <w:rPr>
      <w:rFonts w:ascii="Courier New" w:hAnsi="Courier New"/>
      <w:spacing w:val="0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3D7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CE3D71"/>
    <w:pPr>
      <w:widowControl/>
      <w:tabs>
        <w:tab w:val="clear" w:pos="0"/>
        <w:tab w:val="clear" w:pos="566"/>
        <w:tab w:val="clear" w:pos="1133"/>
        <w:tab w:val="clear" w:pos="1699"/>
        <w:tab w:val="clear" w:pos="2266"/>
        <w:tab w:val="clear" w:pos="2832"/>
        <w:tab w:val="clear" w:pos="3398"/>
        <w:tab w:val="clear" w:pos="3965"/>
        <w:tab w:val="clear" w:pos="4531"/>
        <w:tab w:val="clear" w:pos="5098"/>
        <w:tab w:val="clear" w:pos="5664"/>
        <w:tab w:val="clear" w:pos="6230"/>
        <w:tab w:val="clear" w:pos="6797"/>
        <w:tab w:val="clear" w:pos="7363"/>
        <w:tab w:val="clear" w:pos="7930"/>
        <w:tab w:val="clear" w:pos="8496"/>
        <w:tab w:val="clear" w:pos="9062"/>
        <w:tab w:val="clear" w:pos="9629"/>
        <w:tab w:val="clear" w:pos="10195"/>
        <w:tab w:val="clear" w:pos="10762"/>
      </w:tabs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2022-10-07T19:04:00Z</dcterms:created>
  <dcterms:modified xsi:type="dcterms:W3CDTF">2022-10-07T19:15:00Z</dcterms:modified>
</cp:coreProperties>
</file>