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D7D" w:rsidRPr="00273A1C" w:rsidRDefault="007E0D7D" w:rsidP="007E0D7D">
      <w:pPr>
        <w:tabs>
          <w:tab w:val="left" w:pos="1981"/>
        </w:tabs>
        <w:ind w:right="-108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 xml:space="preserve">CONTRATO Nº. </w:t>
      </w:r>
      <w:r>
        <w:rPr>
          <w:rFonts w:ascii="Arial" w:eastAsia="MS Mincho" w:hAnsi="Arial" w:cs="Arial"/>
          <w:b/>
          <w:sz w:val="22"/>
          <w:szCs w:val="22"/>
        </w:rPr>
        <w:t>51/2022</w:t>
      </w: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7E0D7D" w:rsidRPr="00ED134D" w:rsidRDefault="007E0D7D" w:rsidP="007E0D7D">
      <w:pPr>
        <w:jc w:val="both"/>
        <w:rPr>
          <w:rFonts w:ascii="Arial" w:hAnsi="Arial" w:cs="Arial"/>
          <w:b/>
          <w:sz w:val="22"/>
          <w:szCs w:val="22"/>
        </w:rPr>
      </w:pPr>
      <w:r w:rsidRPr="00127960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</w:t>
      </w:r>
      <w:r w:rsidRPr="00ED134D">
        <w:rPr>
          <w:rFonts w:ascii="Arial" w:hAnsi="Arial" w:cs="Arial"/>
          <w:sz w:val="22"/>
          <w:szCs w:val="22"/>
        </w:rPr>
        <w:t xml:space="preserve">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</w:t>
      </w:r>
      <w:r w:rsidRPr="00127960">
        <w:rPr>
          <w:rFonts w:ascii="Arial" w:hAnsi="Arial" w:cs="Arial"/>
          <w:sz w:val="22"/>
          <w:szCs w:val="22"/>
        </w:rPr>
        <w:t xml:space="preserve"> de ora em diante denominado d</w:t>
      </w:r>
      <w:r>
        <w:rPr>
          <w:rFonts w:ascii="Arial" w:hAnsi="Arial" w:cs="Arial"/>
          <w:sz w:val="22"/>
          <w:szCs w:val="22"/>
        </w:rPr>
        <w:t xml:space="preserve">e contratante, e de outro lado </w:t>
      </w:r>
      <w:r w:rsidRPr="00ED134D">
        <w:rPr>
          <w:rFonts w:ascii="Arial" w:hAnsi="Arial" w:cs="Arial"/>
          <w:sz w:val="22"/>
          <w:szCs w:val="22"/>
        </w:rPr>
        <w:t xml:space="preserve">a empresa </w:t>
      </w:r>
      <w:r w:rsidRPr="007E0D7D">
        <w:rPr>
          <w:rFonts w:ascii="Arial" w:hAnsi="Arial" w:cs="Arial"/>
          <w:b/>
          <w:sz w:val="22"/>
          <w:szCs w:val="22"/>
        </w:rPr>
        <w:t>RANG TECNOLOGIA E DESENVOLVIMENTO DE SISTEMAS LTDA - ME</w:t>
      </w:r>
      <w:r w:rsidRPr="00ED134D">
        <w:rPr>
          <w:rFonts w:ascii="Arial" w:hAnsi="Arial" w:cs="Arial"/>
          <w:b/>
          <w:sz w:val="22"/>
          <w:szCs w:val="22"/>
        </w:rPr>
        <w:t>,</w:t>
      </w:r>
      <w:r w:rsidRPr="00ED134D">
        <w:rPr>
          <w:rFonts w:ascii="Arial" w:hAnsi="Arial" w:cs="Arial"/>
          <w:sz w:val="22"/>
          <w:szCs w:val="22"/>
        </w:rPr>
        <w:t xml:space="preserve"> inscrita no CNPJ sob o n° </w:t>
      </w:r>
      <w:r>
        <w:rPr>
          <w:rFonts w:ascii="Arial" w:hAnsi="Arial" w:cs="Arial"/>
          <w:sz w:val="22"/>
          <w:szCs w:val="22"/>
        </w:rPr>
        <w:t xml:space="preserve">19.286.537/0001-98, </w:t>
      </w:r>
      <w:r w:rsidRPr="00ED134D">
        <w:rPr>
          <w:rFonts w:ascii="Arial" w:hAnsi="Arial" w:cs="Arial"/>
          <w:sz w:val="22"/>
          <w:szCs w:val="22"/>
        </w:rPr>
        <w:t xml:space="preserve">estabelecida na </w:t>
      </w:r>
      <w:r>
        <w:rPr>
          <w:rFonts w:ascii="Arial" w:hAnsi="Arial" w:cs="Arial"/>
          <w:sz w:val="22"/>
          <w:szCs w:val="22"/>
        </w:rPr>
        <w:t xml:space="preserve">Avenida Francisco </w:t>
      </w:r>
      <w:proofErr w:type="spellStart"/>
      <w:r>
        <w:rPr>
          <w:rFonts w:ascii="Arial" w:hAnsi="Arial" w:cs="Arial"/>
          <w:sz w:val="22"/>
          <w:szCs w:val="22"/>
        </w:rPr>
        <w:t>Perondi</w:t>
      </w:r>
      <w:proofErr w:type="spellEnd"/>
      <w:r>
        <w:rPr>
          <w:rFonts w:ascii="Arial" w:hAnsi="Arial" w:cs="Arial"/>
          <w:sz w:val="22"/>
          <w:szCs w:val="22"/>
        </w:rPr>
        <w:t>, nº. 127</w:t>
      </w:r>
      <w:r w:rsidRPr="00ED134D">
        <w:rPr>
          <w:rFonts w:ascii="Arial" w:hAnsi="Arial" w:cs="Arial"/>
          <w:sz w:val="22"/>
          <w:szCs w:val="22"/>
        </w:rPr>
        <w:t xml:space="preserve">, na cidade de </w:t>
      </w:r>
      <w:r>
        <w:rPr>
          <w:rFonts w:ascii="Arial" w:hAnsi="Arial" w:cs="Arial"/>
          <w:sz w:val="22"/>
          <w:szCs w:val="22"/>
        </w:rPr>
        <w:t>Flor da Serra do Sul - PR</w:t>
      </w:r>
      <w:r w:rsidRPr="00ED134D">
        <w:rPr>
          <w:rFonts w:ascii="Arial" w:hAnsi="Arial" w:cs="Arial"/>
          <w:sz w:val="22"/>
          <w:szCs w:val="22"/>
        </w:rPr>
        <w:t xml:space="preserve">, neste ato representada pelo </w:t>
      </w:r>
      <w:r w:rsidRPr="00ED134D">
        <w:rPr>
          <w:rFonts w:ascii="Arial" w:hAnsi="Arial" w:cs="Arial"/>
          <w:b/>
          <w:sz w:val="22"/>
          <w:szCs w:val="22"/>
        </w:rPr>
        <w:t xml:space="preserve">Sr. </w:t>
      </w:r>
      <w:r>
        <w:rPr>
          <w:rFonts w:ascii="Arial" w:hAnsi="Arial" w:cs="Arial"/>
          <w:b/>
          <w:sz w:val="22"/>
          <w:szCs w:val="22"/>
        </w:rPr>
        <w:t xml:space="preserve">Rafael </w:t>
      </w:r>
      <w:proofErr w:type="spellStart"/>
      <w:r>
        <w:rPr>
          <w:rFonts w:ascii="Arial" w:hAnsi="Arial" w:cs="Arial"/>
          <w:b/>
          <w:sz w:val="22"/>
          <w:szCs w:val="22"/>
        </w:rPr>
        <w:t>Nicolodi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inscrito no CPF sob nº. </w:t>
      </w:r>
      <w:r>
        <w:rPr>
          <w:rFonts w:ascii="Arial" w:hAnsi="Arial" w:cs="Arial"/>
          <w:sz w:val="22"/>
          <w:szCs w:val="22"/>
        </w:rPr>
        <w:t xml:space="preserve">086.081.529-32 </w:t>
      </w:r>
      <w:r w:rsidRPr="00ED134D">
        <w:rPr>
          <w:rFonts w:ascii="Arial" w:hAnsi="Arial" w:cs="Arial"/>
          <w:sz w:val="22"/>
          <w:szCs w:val="22"/>
        </w:rPr>
        <w:t xml:space="preserve">e Identidade nº. </w:t>
      </w:r>
      <w:r>
        <w:rPr>
          <w:rFonts w:ascii="Arial" w:hAnsi="Arial" w:cs="Arial"/>
          <w:sz w:val="22"/>
          <w:szCs w:val="22"/>
        </w:rPr>
        <w:t>5362828</w:t>
      </w:r>
      <w:r w:rsidRPr="00ED134D">
        <w:rPr>
          <w:rFonts w:ascii="Arial" w:hAnsi="Arial" w:cs="Arial"/>
          <w:sz w:val="22"/>
          <w:szCs w:val="22"/>
        </w:rPr>
        <w:t xml:space="preserve">, doravante denominados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e </w:t>
      </w:r>
      <w:r w:rsidRPr="00ED134D">
        <w:rPr>
          <w:rFonts w:ascii="Arial" w:hAnsi="Arial" w:cs="Arial"/>
          <w:b/>
          <w:sz w:val="22"/>
          <w:szCs w:val="22"/>
        </w:rPr>
        <w:t>FORNECEDOR</w:t>
      </w:r>
      <w:r w:rsidRPr="00ED134D">
        <w:rPr>
          <w:rFonts w:ascii="Arial" w:hAnsi="Arial" w:cs="Arial"/>
          <w:sz w:val="22"/>
          <w:szCs w:val="22"/>
        </w:rPr>
        <w:t xml:space="preserve">, sujeitando-se as partes ao edital do Processo Licitatório nº. </w:t>
      </w:r>
      <w:r>
        <w:rPr>
          <w:rFonts w:ascii="Arial" w:hAnsi="Arial" w:cs="Arial"/>
          <w:sz w:val="22"/>
          <w:szCs w:val="22"/>
        </w:rPr>
        <w:t>1082/2022</w:t>
      </w:r>
      <w:r w:rsidRPr="00ED134D">
        <w:rPr>
          <w:rFonts w:ascii="Arial" w:hAnsi="Arial" w:cs="Arial"/>
          <w:sz w:val="22"/>
          <w:szCs w:val="22"/>
        </w:rPr>
        <w:t xml:space="preserve"> na modalidade de Pregão Presencial nº. </w:t>
      </w:r>
      <w:r>
        <w:rPr>
          <w:rFonts w:ascii="Arial" w:hAnsi="Arial" w:cs="Arial"/>
          <w:sz w:val="22"/>
          <w:szCs w:val="22"/>
        </w:rPr>
        <w:t>15/2022</w:t>
      </w:r>
      <w:r w:rsidRPr="00ED134D">
        <w:rPr>
          <w:rFonts w:ascii="Arial" w:hAnsi="Arial" w:cs="Arial"/>
          <w:sz w:val="22"/>
          <w:szCs w:val="22"/>
        </w:rPr>
        <w:t>, às determinações das Leis nº. 8.666/93 atualizada, Lei 10.520/02, legislação complementar vigente e pertinente à matéria e às seguintes cláusulas:</w:t>
      </w:r>
    </w:p>
    <w:p w:rsidR="007E0D7D" w:rsidRPr="00406CB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PRIMEIRA – DO OBJETO</w:t>
      </w: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7E0D7D" w:rsidRDefault="007E0D7D" w:rsidP="007E0D7D">
      <w:pPr>
        <w:jc w:val="both"/>
        <w:rPr>
          <w:rFonts w:ascii="Arial" w:hAnsi="Arial" w:cs="Arial"/>
          <w:bCs/>
          <w:sz w:val="22"/>
          <w:szCs w:val="22"/>
        </w:rPr>
      </w:pPr>
      <w:r w:rsidRPr="006E075C">
        <w:rPr>
          <w:rFonts w:ascii="Arial" w:hAnsi="Arial" w:cs="Arial"/>
          <w:sz w:val="22"/>
          <w:szCs w:val="22"/>
        </w:rPr>
        <w:t xml:space="preserve">Este contrato tem por objeto a </w:t>
      </w:r>
      <w:r w:rsidRPr="00001E7E">
        <w:rPr>
          <w:rFonts w:ascii="Arial" w:hAnsi="Arial" w:cs="Arial"/>
          <w:bCs/>
          <w:sz w:val="22"/>
          <w:szCs w:val="22"/>
        </w:rPr>
        <w:t>CONTRATAÇÃO DE EMPRESA ESPECIALIZADA EM TECNOLOGIA DA INFORMAÇÃO, DESENVOLVIMENTO DE SOFTWARE, E FORMAÇÃO PROFISSIONAL, PARA DESENVOLVIMENTO DO PROCESSO DE FORMAÇÃO/RECICLAGEM DOS PROFISSIONAIS NA ÁREA DA TECNOLOGIA PARA SAÚDE, LOCAÇÃO/LICENCIAMENTO DE SOFTWARE DE GESTÃO DE SAÚDE PÚBLICA COM SUPOR</w:t>
      </w:r>
      <w:r>
        <w:rPr>
          <w:rFonts w:ascii="Arial" w:hAnsi="Arial" w:cs="Arial"/>
          <w:bCs/>
          <w:sz w:val="22"/>
          <w:szCs w:val="22"/>
        </w:rPr>
        <w:t>TE TÉCNICO PRESENCIAL E REMOTO.</w:t>
      </w:r>
    </w:p>
    <w:p w:rsidR="007E0D7D" w:rsidRDefault="007E0D7D" w:rsidP="007E0D7D">
      <w:pPr>
        <w:jc w:val="both"/>
        <w:rPr>
          <w:rFonts w:ascii="Arial" w:hAnsi="Arial" w:cs="Arial"/>
          <w:bCs/>
          <w:sz w:val="22"/>
          <w:szCs w:val="22"/>
        </w:rPr>
      </w:pPr>
    </w:p>
    <w:p w:rsidR="007E0D7D" w:rsidRDefault="007E0D7D" w:rsidP="007E0D7D">
      <w:pPr>
        <w:overflowPunct w:val="0"/>
        <w:autoSpaceDE w:val="0"/>
        <w:autoSpaceDN w:val="0"/>
        <w:adjustRightInd w:val="0"/>
        <w:ind w:right="51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Descrição dos Serviços</w:t>
      </w:r>
      <w:r w:rsidRPr="00ED6001">
        <w:rPr>
          <w:rFonts w:ascii="Arial" w:hAnsi="Arial" w:cs="Arial"/>
          <w:sz w:val="22"/>
          <w:szCs w:val="22"/>
        </w:rPr>
        <w:t>:</w:t>
      </w:r>
    </w:p>
    <w:p w:rsidR="007E0D7D" w:rsidRDefault="007E0D7D" w:rsidP="007E0D7D">
      <w:pPr>
        <w:ind w:left="375" w:right="51"/>
        <w:jc w:val="both"/>
        <w:rPr>
          <w:rFonts w:ascii="Arial" w:hAnsi="Arial" w:cs="Arial"/>
          <w:sz w:val="22"/>
          <w:szCs w:val="22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6252"/>
        <w:gridCol w:w="962"/>
        <w:gridCol w:w="639"/>
        <w:gridCol w:w="1518"/>
      </w:tblGrid>
      <w:tr w:rsidR="007E0D7D" w:rsidRPr="007E0D7D" w:rsidTr="007E0D7D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D7D" w:rsidRPr="007E0D7D" w:rsidRDefault="007E0D7D" w:rsidP="00045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D7D" w:rsidRPr="007E0D7D" w:rsidRDefault="007E0D7D" w:rsidP="00045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D7D" w:rsidRPr="007E0D7D" w:rsidRDefault="007E0D7D" w:rsidP="00045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bCs/>
                <w:sz w:val="20"/>
                <w:szCs w:val="20"/>
              </w:rPr>
              <w:t>UNID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D7D" w:rsidRPr="007E0D7D" w:rsidRDefault="007E0D7D" w:rsidP="000452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bCs/>
                <w:sz w:val="20"/>
                <w:szCs w:val="20"/>
              </w:rPr>
              <w:t>QTD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VALOR UNIT </w:t>
            </w:r>
          </w:p>
        </w:tc>
      </w:tr>
      <w:tr w:rsidR="007E0D7D" w:rsidRPr="007E0D7D" w:rsidTr="007E0D7D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Migração das informações do sistema atual, (prontuários e informações de pacientes);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Unidade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sz w:val="20"/>
                <w:szCs w:val="20"/>
              </w:rPr>
              <w:t>R$ 750,00</w:t>
            </w:r>
          </w:p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0D7D" w:rsidRPr="007E0D7D" w:rsidTr="007E0D7D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Formação em saúde dos profissionais para reciclagem dos profissionais para utilização do sistema e-SUS, formação dos profissionais para o processo de trabalho humanizado e melhoria do fluxo de trabalho com utilização dos sistemas de informação, Previne Brasil, Fluxo de acolhimento a demanda espontânea;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Unidade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sz w:val="20"/>
                <w:szCs w:val="20"/>
              </w:rPr>
              <w:t>R$ 1.000,00</w:t>
            </w:r>
          </w:p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0D7D" w:rsidRPr="007E0D7D" w:rsidTr="007E0D7D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Licença de Software do Módulo de Gestão De Farmácia Básica, Judicial e de Controle de Insumos: (Compras, licitação, controle de medicação de uso contínuo, integrado ao sistema HÓRUS, atendendo todos os critérios da portaria 344 da vigilância sanitária);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Mês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sz w:val="20"/>
                <w:szCs w:val="20"/>
              </w:rPr>
              <w:t>R$ 450,00</w:t>
            </w:r>
          </w:p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0D7D" w:rsidRPr="007E0D7D" w:rsidTr="007E0D7D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Licença de Software do Gestão De Concessão de Benefícios, Insumos, Procedimentos, Consultas E Cirurgias possibilitando o controle e gestão de contratos com prestadores de serviços da rede municipal ou terceiros, gerando produção MAC, e extrato financeiro do paciente;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Mês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sz w:val="20"/>
                <w:szCs w:val="20"/>
              </w:rPr>
              <w:t>R$ 220,00</w:t>
            </w:r>
          </w:p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0D7D" w:rsidRPr="007E0D7D" w:rsidTr="007E0D7D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Licença de Software do sistema de Gestão de Frotas para Tratamento Fora de Domicílio, (TFD), com a geração de roteiro, produção MAC, central de custos;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Mês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sz w:val="20"/>
                <w:szCs w:val="20"/>
              </w:rPr>
              <w:t>R$ 300,00</w:t>
            </w:r>
          </w:p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0D7D" w:rsidRPr="007E0D7D" w:rsidTr="007E0D7D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 xml:space="preserve">Licença do Software de B.I. – Business </w:t>
            </w:r>
            <w:proofErr w:type="spellStart"/>
            <w:r w:rsidRPr="007E0D7D">
              <w:rPr>
                <w:rFonts w:ascii="Arial" w:hAnsi="Arial" w:cs="Arial"/>
                <w:sz w:val="20"/>
                <w:szCs w:val="20"/>
              </w:rPr>
              <w:t>Intelligence</w:t>
            </w:r>
            <w:proofErr w:type="spellEnd"/>
            <w:r w:rsidRPr="007E0D7D">
              <w:rPr>
                <w:rFonts w:ascii="Arial" w:hAnsi="Arial" w:cs="Arial"/>
                <w:sz w:val="20"/>
                <w:szCs w:val="20"/>
              </w:rPr>
              <w:t xml:space="preserve"> (Sistema de Inteligência de Negócios) conectado ao sistema e-SUS para extração de informações de cadastros, atendimentos, críticas de atendimento, emissão de relatórios, e mapa de saúde inteligente;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Mês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sz w:val="20"/>
                <w:szCs w:val="20"/>
              </w:rPr>
              <w:t>R$ 65,00</w:t>
            </w:r>
          </w:p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0D7D" w:rsidRPr="007E0D7D" w:rsidTr="007E0D7D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Licenciamento de software de comunicação com o paciente por meio de mensagens via SMS ou WhatsApp (Software de integração de mensagens possibilitando aviso automático de consultas, transporte, medicação, além de mensagens personalizadas) + Mensagens de pesquisa de NPS (Satisfação do Cliente) – Inclui número telefônico;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Mês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sz w:val="20"/>
                <w:szCs w:val="20"/>
              </w:rPr>
              <w:t>R$ 1.000,00</w:t>
            </w:r>
          </w:p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0D7D" w:rsidRPr="007E0D7D" w:rsidTr="007E0D7D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 xml:space="preserve">Licença de Software de portal de transparência da saúde para exibição das informações de notícias, medicações disponíveis, Transporte, Ouvidoria, Exibição do gráfico de vacinação, protocolos </w:t>
            </w:r>
            <w:proofErr w:type="spellStart"/>
            <w:r w:rsidRPr="007E0D7D">
              <w:rPr>
                <w:rFonts w:ascii="Arial" w:hAnsi="Arial" w:cs="Arial"/>
                <w:sz w:val="20"/>
                <w:szCs w:val="20"/>
              </w:rPr>
              <w:t>etc</w:t>
            </w:r>
            <w:proofErr w:type="spellEnd"/>
            <w:r w:rsidRPr="007E0D7D">
              <w:rPr>
                <w:rFonts w:ascii="Arial" w:hAnsi="Arial" w:cs="Arial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Mês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sz w:val="20"/>
                <w:szCs w:val="20"/>
              </w:rPr>
              <w:t>R$ 65,00</w:t>
            </w:r>
          </w:p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0D7D" w:rsidRPr="007E0D7D" w:rsidTr="007E0D7D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Suporte técnico ao sistema e-SUS AB, parametrizações, configurações, Auxílio na utilização dos sistemas CNES, FPO, SIA, SISAB responsáveis pelo processo de controle e avaliação; Auxílio remoto aos usuários por meio de chat, telefone, WhatsApp ou outros meios digitais disponíveis;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Mês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sz w:val="20"/>
                <w:szCs w:val="20"/>
              </w:rPr>
              <w:t>R$ 135,00</w:t>
            </w:r>
          </w:p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0D7D" w:rsidRPr="007E0D7D" w:rsidTr="007E0D7D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Atualizações e backup diário do sistema e-SUS (2x ao dia) em servidor próprio da empresa; Disponibilização do acesso ao Ambiente Virtual de Aprendizagem;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rFonts w:ascii="Arial" w:hAnsi="Arial" w:cs="Arial"/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Mês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rPr>
                <w:sz w:val="20"/>
                <w:szCs w:val="20"/>
              </w:rPr>
            </w:pPr>
            <w:r w:rsidRPr="007E0D7D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0D7D">
              <w:rPr>
                <w:rFonts w:ascii="Arial" w:hAnsi="Arial" w:cs="Arial"/>
                <w:b/>
                <w:sz w:val="20"/>
                <w:szCs w:val="20"/>
              </w:rPr>
              <w:t>R$ 250,00</w:t>
            </w:r>
          </w:p>
          <w:p w:rsidR="007E0D7D" w:rsidRPr="007E0D7D" w:rsidRDefault="007E0D7D" w:rsidP="00045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E0D7D" w:rsidRDefault="00C262CE" w:rsidP="007E0D7D">
      <w:pPr>
        <w:pStyle w:val="SemEspaamento"/>
        <w:rPr>
          <w:rFonts w:ascii="Arial" w:hAnsi="Arial" w:cs="Arial"/>
        </w:rPr>
      </w:pPr>
      <w:r>
        <w:rPr>
          <w:rFonts w:ascii="Arial" w:hAnsi="Arial" w:cs="Arial"/>
        </w:rPr>
        <w:t>O valor do Contrato é de R$ 19.145,00</w:t>
      </w:r>
    </w:p>
    <w:p w:rsidR="00C262CE" w:rsidRPr="006050A1" w:rsidRDefault="00C262CE" w:rsidP="007E0D7D">
      <w:pPr>
        <w:pStyle w:val="SemEspaamento"/>
        <w:rPr>
          <w:rFonts w:ascii="Arial" w:hAnsi="Arial" w:cs="Arial"/>
        </w:rPr>
      </w:pPr>
    </w:p>
    <w:p w:rsidR="007E0D7D" w:rsidRDefault="007E0D7D" w:rsidP="007E0D7D">
      <w:pPr>
        <w:pStyle w:val="Corpodetexto"/>
        <w:ind w:right="-93"/>
        <w:rPr>
          <w:rFonts w:eastAsia="Batang"/>
          <w:b/>
          <w:iCs/>
        </w:rPr>
      </w:pPr>
      <w:r w:rsidRPr="00ED7D34">
        <w:rPr>
          <w:b/>
          <w:bCs/>
        </w:rPr>
        <w:t xml:space="preserve">CLÁUSULA SEGUNDA – </w:t>
      </w:r>
      <w:r w:rsidRPr="00ED7D34">
        <w:rPr>
          <w:rFonts w:eastAsia="Batang"/>
          <w:b/>
          <w:iCs/>
        </w:rPr>
        <w:t>DA VIGÊNCIA DO CONTRATO</w:t>
      </w:r>
    </w:p>
    <w:p w:rsidR="007E0D7D" w:rsidRPr="00ED7D34" w:rsidRDefault="007E0D7D" w:rsidP="007E0D7D">
      <w:pPr>
        <w:pStyle w:val="Corpodetexto"/>
        <w:ind w:right="-93"/>
        <w:rPr>
          <w:rFonts w:eastAsia="Batang"/>
          <w:b/>
          <w:iCs/>
        </w:rPr>
      </w:pPr>
    </w:p>
    <w:p w:rsidR="007E0D7D" w:rsidRPr="005A4336" w:rsidRDefault="007E0D7D" w:rsidP="007E0D7D">
      <w:pPr>
        <w:pStyle w:val="Corpodetexto"/>
        <w:rPr>
          <w:rFonts w:eastAsia="Batang"/>
        </w:rPr>
      </w:pPr>
      <w:r w:rsidRPr="00040376">
        <w:rPr>
          <w:rFonts w:eastAsia="Batang"/>
        </w:rPr>
        <w:t xml:space="preserve">O prazo de vigência do contrato será </w:t>
      </w:r>
      <w:r>
        <w:rPr>
          <w:rFonts w:eastAsia="Batang"/>
        </w:rPr>
        <w:t>até 31 de dezembro de 2022</w:t>
      </w:r>
      <w:r w:rsidRPr="00040376">
        <w:rPr>
          <w:rFonts w:eastAsia="Batang"/>
        </w:rPr>
        <w:t xml:space="preserve"> contados após a data de assinatura, podendo ser renovado/prorrogado até o limite de 60 meses, de acordo com o estabelecido em Lei, a critério e conveniência administrativa</w:t>
      </w:r>
      <w:r w:rsidRPr="00040376">
        <w:t>.</w:t>
      </w:r>
    </w:p>
    <w:p w:rsidR="007E0D7D" w:rsidRPr="005A4336" w:rsidRDefault="007E0D7D" w:rsidP="007E0D7D">
      <w:pPr>
        <w:jc w:val="both"/>
        <w:rPr>
          <w:rFonts w:ascii="Arial" w:hAnsi="Arial" w:cs="Arial"/>
          <w:sz w:val="22"/>
          <w:szCs w:val="22"/>
        </w:rPr>
      </w:pPr>
    </w:p>
    <w:p w:rsidR="007E0D7D" w:rsidRPr="009E0093" w:rsidRDefault="007E0D7D" w:rsidP="007E0D7D">
      <w:pPr>
        <w:pStyle w:val="Ttulo8"/>
        <w:ind w:right="-93"/>
        <w:jc w:val="both"/>
        <w:rPr>
          <w:rFonts w:ascii="Arial" w:hAnsi="Arial" w:cs="Arial"/>
          <w:b/>
          <w:i/>
          <w:sz w:val="22"/>
          <w:szCs w:val="22"/>
        </w:rPr>
      </w:pPr>
      <w:r w:rsidRPr="009E0093">
        <w:rPr>
          <w:rFonts w:ascii="Arial" w:hAnsi="Arial" w:cs="Arial"/>
          <w:b/>
          <w:i/>
          <w:sz w:val="22"/>
          <w:szCs w:val="22"/>
        </w:rPr>
        <w:t>CLAUSULA TERCEIRA – DA FORMA DE REALIZAÇÃO DOS SERVIÇOS</w:t>
      </w:r>
    </w:p>
    <w:p w:rsidR="007E0D7D" w:rsidRPr="00ED7D34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Os Serviços deverão ser realizados no Centro Municipal de Saúde conforme especificações do Anexo I – Termo de Referência do Edital.</w:t>
      </w:r>
    </w:p>
    <w:p w:rsidR="007E0D7D" w:rsidRDefault="007E0D7D" w:rsidP="007E0D7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7E0D7D" w:rsidRDefault="007E0D7D" w:rsidP="007E0D7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F03955">
        <w:rPr>
          <w:rFonts w:ascii="Arial" w:hAnsi="Arial" w:cs="Arial"/>
          <w:color w:val="000000"/>
          <w:sz w:val="22"/>
          <w:szCs w:val="22"/>
        </w:rPr>
        <w:t>O recebimento definitivo dar-se-á após a conferência e aceitação do setor requisitante.</w:t>
      </w:r>
    </w:p>
    <w:p w:rsidR="007E0D7D" w:rsidRPr="00F03955" w:rsidRDefault="007E0D7D" w:rsidP="007E0D7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7E0D7D" w:rsidRDefault="007E0D7D" w:rsidP="007E0D7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F03955">
        <w:rPr>
          <w:rFonts w:ascii="Arial" w:hAnsi="Arial" w:cs="Arial"/>
          <w:color w:val="000000"/>
          <w:sz w:val="22"/>
          <w:szCs w:val="22"/>
        </w:rPr>
        <w:t>A administração rejeitará o fornecimento executado em desacordo com os termos deste edital.</w:t>
      </w:r>
    </w:p>
    <w:p w:rsidR="007E0D7D" w:rsidRPr="00ED7D34" w:rsidRDefault="007E0D7D" w:rsidP="007E0D7D">
      <w:pPr>
        <w:tabs>
          <w:tab w:val="left" w:pos="284"/>
        </w:tabs>
        <w:overflowPunct w:val="0"/>
        <w:autoSpaceDE w:val="0"/>
        <w:autoSpaceDN w:val="0"/>
        <w:adjustRightInd w:val="0"/>
        <w:ind w:right="51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7E0D7D" w:rsidRPr="00ED7D34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/>
          <w:sz w:val="22"/>
          <w:szCs w:val="22"/>
        </w:rPr>
        <w:t>CLAUSULA QUARTA – DO PREÇO E DO PAGAMENTO</w:t>
      </w:r>
    </w:p>
    <w:p w:rsidR="007E0D7D" w:rsidRPr="00ED7D34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Pr="00ED7D34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O valor ajustado será de R$</w:t>
      </w:r>
      <w:r>
        <w:rPr>
          <w:rFonts w:ascii="Arial" w:hAnsi="Arial" w:cs="Arial"/>
          <w:sz w:val="22"/>
          <w:szCs w:val="22"/>
        </w:rPr>
        <w:t xml:space="preserve"> </w:t>
      </w:r>
      <w:r w:rsidR="00C262CE">
        <w:rPr>
          <w:rFonts w:ascii="Arial" w:hAnsi="Arial" w:cs="Arial"/>
          <w:sz w:val="22"/>
          <w:szCs w:val="22"/>
        </w:rPr>
        <w:t>2.485,00 mensais</w:t>
      </w:r>
      <w:r>
        <w:rPr>
          <w:rFonts w:ascii="Arial" w:hAnsi="Arial" w:cs="Arial"/>
          <w:sz w:val="22"/>
          <w:szCs w:val="22"/>
        </w:rPr>
        <w:t>,</w:t>
      </w:r>
      <w:r w:rsidRPr="00ED7D34">
        <w:rPr>
          <w:rFonts w:ascii="Arial" w:hAnsi="Arial" w:cs="Arial"/>
          <w:sz w:val="22"/>
          <w:szCs w:val="22"/>
        </w:rPr>
        <w:t xml:space="preserve"> e o pagamento será efetuado </w:t>
      </w:r>
      <w:r>
        <w:rPr>
          <w:rFonts w:ascii="Arial" w:hAnsi="Arial" w:cs="Arial"/>
          <w:sz w:val="22"/>
          <w:szCs w:val="22"/>
        </w:rPr>
        <w:t xml:space="preserve">avista de acordo com a proposta </w:t>
      </w:r>
      <w:r w:rsidRPr="00ED7D34">
        <w:rPr>
          <w:rFonts w:ascii="Arial" w:hAnsi="Arial" w:cs="Arial"/>
          <w:sz w:val="22"/>
          <w:szCs w:val="22"/>
        </w:rPr>
        <w:t xml:space="preserve">e realização dos serviços, até o dia </w:t>
      </w:r>
      <w:r>
        <w:rPr>
          <w:rFonts w:ascii="Arial" w:hAnsi="Arial" w:cs="Arial"/>
          <w:sz w:val="22"/>
          <w:szCs w:val="22"/>
        </w:rPr>
        <w:t>10</w:t>
      </w:r>
      <w:r w:rsidRPr="00ED7D34">
        <w:rPr>
          <w:rFonts w:ascii="Arial" w:hAnsi="Arial" w:cs="Arial"/>
          <w:sz w:val="22"/>
          <w:szCs w:val="22"/>
        </w:rPr>
        <w:t xml:space="preserve">º (quinto) dia útil do mês </w:t>
      </w:r>
      <w:proofErr w:type="spellStart"/>
      <w:r w:rsidRPr="00ED7D34">
        <w:rPr>
          <w:rFonts w:ascii="Arial" w:hAnsi="Arial" w:cs="Arial"/>
          <w:sz w:val="22"/>
          <w:szCs w:val="22"/>
        </w:rPr>
        <w:t>subseqüente</w:t>
      </w:r>
      <w:proofErr w:type="spellEnd"/>
      <w:r w:rsidRPr="00ED7D34">
        <w:rPr>
          <w:rFonts w:ascii="Arial" w:hAnsi="Arial" w:cs="Arial"/>
          <w:sz w:val="22"/>
          <w:szCs w:val="22"/>
        </w:rPr>
        <w:t xml:space="preserve"> ao da realização dos serviços.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pacing w:val="-3"/>
          <w:sz w:val="22"/>
          <w:szCs w:val="22"/>
        </w:rPr>
      </w:pPr>
    </w:p>
    <w:p w:rsidR="007E0D7D" w:rsidRPr="00ED7D34" w:rsidRDefault="007E0D7D" w:rsidP="007E0D7D">
      <w:pPr>
        <w:ind w:right="-93"/>
        <w:jc w:val="both"/>
        <w:rPr>
          <w:rFonts w:ascii="Arial" w:hAnsi="Arial" w:cs="Arial"/>
          <w:b/>
          <w:sz w:val="22"/>
          <w:szCs w:val="22"/>
        </w:rPr>
      </w:pPr>
      <w:r w:rsidRPr="00ED7D34">
        <w:rPr>
          <w:rFonts w:ascii="Arial" w:hAnsi="Arial" w:cs="Arial"/>
          <w:b/>
          <w:sz w:val="22"/>
          <w:szCs w:val="22"/>
        </w:rPr>
        <w:t>CLAUSULA QUINTA – DA FISCALIZAÇÃO</w:t>
      </w:r>
    </w:p>
    <w:p w:rsidR="007E0D7D" w:rsidRPr="00ED7D34" w:rsidRDefault="007E0D7D" w:rsidP="007E0D7D">
      <w:pPr>
        <w:ind w:right="-93"/>
        <w:jc w:val="both"/>
        <w:rPr>
          <w:rFonts w:ascii="Arial" w:hAnsi="Arial" w:cs="Arial"/>
          <w:bCs/>
          <w:sz w:val="22"/>
          <w:szCs w:val="22"/>
        </w:rPr>
      </w:pPr>
    </w:p>
    <w:p w:rsidR="007E0D7D" w:rsidRPr="00ED7D34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O Município promoverá, através da Secretaria de Administração, o acompanhamento e a fiscalização dos serviços realizados em qualquer momento, não sendo necessariamente no ato da realização dos mesmos.</w:t>
      </w:r>
    </w:p>
    <w:p w:rsidR="007E0D7D" w:rsidRPr="00ED7D34" w:rsidRDefault="007E0D7D" w:rsidP="007E0D7D">
      <w:pPr>
        <w:ind w:right="-93" w:firstLine="709"/>
        <w:jc w:val="both"/>
        <w:rPr>
          <w:rFonts w:ascii="Arial" w:hAnsi="Arial" w:cs="Arial"/>
          <w:sz w:val="22"/>
          <w:szCs w:val="22"/>
        </w:rPr>
      </w:pPr>
    </w:p>
    <w:p w:rsidR="007E0D7D" w:rsidRPr="00ED7D34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A fiscalização será exercida no interesse da ADMINISTRAÇÃO MUNICIPAL e não exclui nem reduz a responsabilidade da Contratada, inclusive perante terceiros, por quaisquer irregularidades ou consequências que venham a ocorrer em razão do uso dos produtos e, na sua ocorrência, não implica corresponsabilidade do Poder Público ou de seus agentes e prepostos.</w:t>
      </w: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lastRenderedPageBreak/>
        <w:t>Caso durante a fiscalização seja verificada alguma irregularidade nos serviços o contratado prestador será notificado, sendo exigidas melhorias na realização dos mesmos.</w:t>
      </w: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Fica como responsável pela fiscalização dos Serviços a serem realizados:</w:t>
      </w: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</w:rPr>
      </w:pP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Secretaria de Saúde – Maristela Valer</w:t>
      </w:r>
    </w:p>
    <w:p w:rsidR="007E0D7D" w:rsidRPr="00B66BED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SEXTA – DOS RECURSOS ORÇAMENTÁRIOS</w:t>
      </w:r>
    </w:p>
    <w:p w:rsidR="007E0D7D" w:rsidRPr="00ED7D34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Pr="006E075C" w:rsidRDefault="007E0D7D" w:rsidP="007E0D7D">
      <w:pPr>
        <w:spacing w:line="360" w:lineRule="auto"/>
        <w:ind w:right="-93"/>
        <w:jc w:val="both"/>
        <w:rPr>
          <w:rFonts w:ascii="Arial" w:hAnsi="Arial" w:cs="Arial"/>
          <w:sz w:val="22"/>
          <w:szCs w:val="22"/>
        </w:rPr>
      </w:pPr>
      <w:r w:rsidRPr="006E075C">
        <w:rPr>
          <w:rFonts w:ascii="Arial" w:hAnsi="Arial" w:cs="Arial"/>
          <w:sz w:val="22"/>
          <w:szCs w:val="22"/>
        </w:rPr>
        <w:t xml:space="preserve">103010013.2.023000 - MANUTENÇÃO DE ATIVIDADES DE SAÚDE PUBLICA;                                                    </w:t>
      </w:r>
    </w:p>
    <w:p w:rsidR="007E0D7D" w:rsidRPr="00CB5EFB" w:rsidRDefault="007E0D7D" w:rsidP="007E0D7D">
      <w:pPr>
        <w:rPr>
          <w:rFonts w:ascii="Arial" w:hAnsi="Arial" w:cs="Arial"/>
          <w:sz w:val="22"/>
          <w:szCs w:val="22"/>
        </w:rPr>
      </w:pPr>
      <w:r w:rsidRPr="00CB5EFB">
        <w:rPr>
          <w:rFonts w:ascii="Arial" w:hAnsi="Arial" w:cs="Arial"/>
          <w:sz w:val="22"/>
          <w:szCs w:val="22"/>
        </w:rPr>
        <w:t>3.3.90.39.11.00.00 LOCACAO DE SOFTWARES;</w:t>
      </w:r>
    </w:p>
    <w:p w:rsidR="007E0D7D" w:rsidRDefault="007E0D7D" w:rsidP="007E0D7D">
      <w:pPr>
        <w:pStyle w:val="Corpodetexto"/>
        <w:ind w:right="-93"/>
        <w:rPr>
          <w:rFonts w:eastAsia="MS Mincho"/>
          <w:b/>
        </w:rPr>
      </w:pPr>
    </w:p>
    <w:p w:rsidR="007E0D7D" w:rsidRPr="00ED7D34" w:rsidRDefault="007E0D7D" w:rsidP="007E0D7D">
      <w:pPr>
        <w:pStyle w:val="Corpodetexto"/>
        <w:ind w:right="-93"/>
        <w:rPr>
          <w:rFonts w:eastAsia="Batang"/>
          <w:b/>
          <w:iCs/>
        </w:rPr>
      </w:pPr>
      <w:r w:rsidRPr="00ED7D34">
        <w:rPr>
          <w:rFonts w:eastAsia="MS Mincho"/>
          <w:b/>
        </w:rPr>
        <w:t xml:space="preserve">CLÁUSULA SÉTIMA – </w:t>
      </w:r>
      <w:r w:rsidRPr="00ED7D34">
        <w:rPr>
          <w:rFonts w:eastAsia="Batang"/>
          <w:b/>
          <w:iCs/>
        </w:rPr>
        <w:t>DO REAJUSTAMENTO DE PREÇOS</w:t>
      </w:r>
    </w:p>
    <w:p w:rsidR="007E0D7D" w:rsidRPr="00ED7D34" w:rsidRDefault="007E0D7D" w:rsidP="007E0D7D">
      <w:pPr>
        <w:pStyle w:val="Corpodetexto"/>
        <w:ind w:right="-93"/>
        <w:rPr>
          <w:rFonts w:eastAsia="Batang"/>
          <w:iCs/>
        </w:rPr>
      </w:pPr>
    </w:p>
    <w:p w:rsidR="007E0D7D" w:rsidRPr="005A4336" w:rsidRDefault="007E0D7D" w:rsidP="007E0D7D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A4336">
        <w:rPr>
          <w:rFonts w:ascii="Arial" w:eastAsia="Batang" w:hAnsi="Arial" w:cs="Arial"/>
          <w:sz w:val="22"/>
          <w:szCs w:val="22"/>
        </w:rPr>
        <w:t xml:space="preserve">O valor dos serviços, após o interstício de 12 (doze) meses de sua execução, poderá sofrer reajuste de acordo com a variação acumulada do </w:t>
      </w:r>
      <w:r>
        <w:rPr>
          <w:rFonts w:ascii="Arial" w:eastAsia="Batang" w:hAnsi="Arial" w:cs="Arial"/>
          <w:sz w:val="22"/>
          <w:szCs w:val="22"/>
        </w:rPr>
        <w:t>IPCA</w:t>
      </w:r>
      <w:r w:rsidRPr="005A4336">
        <w:rPr>
          <w:rFonts w:ascii="Arial" w:eastAsia="Batang" w:hAnsi="Arial" w:cs="Arial"/>
          <w:sz w:val="22"/>
          <w:szCs w:val="22"/>
        </w:rPr>
        <w:t>, ou outro índice oficial que venha a substituí-lo, nos termos da legislação vigente.</w:t>
      </w: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CLAUSULA OITAVA – DAS OBRIGAÇÕES DA CONTRATADA</w:t>
      </w:r>
    </w:p>
    <w:p w:rsidR="007E0D7D" w:rsidRPr="00ED7D34" w:rsidRDefault="007E0D7D" w:rsidP="007E0D7D">
      <w:pPr>
        <w:ind w:right="-93"/>
        <w:jc w:val="both"/>
        <w:rPr>
          <w:rFonts w:ascii="Arial" w:hAnsi="Arial" w:cs="Arial"/>
          <w:b/>
          <w:sz w:val="22"/>
          <w:szCs w:val="22"/>
        </w:rPr>
      </w:pPr>
    </w:p>
    <w:p w:rsidR="007E0D7D" w:rsidRPr="00ED7D34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A empresa vencedora obriga-se a:</w:t>
      </w:r>
    </w:p>
    <w:p w:rsidR="007E0D7D" w:rsidRPr="00ED7D34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A</w:t>
      </w:r>
      <w:r w:rsidRPr="00ED7D34">
        <w:rPr>
          <w:rFonts w:ascii="Arial" w:hAnsi="Arial" w:cs="Arial"/>
          <w:sz w:val="22"/>
          <w:szCs w:val="22"/>
        </w:rPr>
        <w:t xml:space="preserve"> – Manter, durante a execução do contrato, todas as condições de habilitação e qualificação exigidas neste Edital.</w:t>
      </w:r>
    </w:p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B</w:t>
      </w:r>
      <w:r w:rsidRPr="00ED7D34">
        <w:rPr>
          <w:rFonts w:ascii="Arial" w:hAnsi="Arial" w:cs="Arial"/>
          <w:sz w:val="22"/>
          <w:szCs w:val="22"/>
        </w:rPr>
        <w:t xml:space="preserve"> – Assumir a responsabilidade por todos os encargos e obrigações sociais previstos na legislação social e trabalhista em vigor, uma vez que não manterá nenhum vínculo com o Município.</w:t>
      </w:r>
    </w:p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C</w:t>
      </w:r>
      <w:r w:rsidRPr="00ED7D34">
        <w:rPr>
          <w:rFonts w:ascii="Arial" w:hAnsi="Arial" w:cs="Arial"/>
          <w:sz w:val="22"/>
          <w:szCs w:val="22"/>
        </w:rPr>
        <w:t xml:space="preserve"> – Prestar os esclarecimentos que forem solicitados pelo Município, cujas reclamações se obrigam a atender prontamente.</w:t>
      </w:r>
    </w:p>
    <w:p w:rsidR="007E0D7D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D</w:t>
      </w:r>
      <w:r w:rsidRPr="00ED7D34">
        <w:rPr>
          <w:rFonts w:ascii="Arial" w:hAnsi="Arial" w:cs="Arial"/>
          <w:sz w:val="22"/>
          <w:szCs w:val="22"/>
        </w:rPr>
        <w:t xml:space="preserve"> – Responder pelos danos que os serviços por ela prestados causarem a terceiros, na forma da Lei.</w:t>
      </w:r>
    </w:p>
    <w:p w:rsidR="007E0D7D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E</w:t>
      </w:r>
      <w:r w:rsidRPr="00ED7D34">
        <w:rPr>
          <w:rFonts w:ascii="Arial" w:hAnsi="Arial" w:cs="Arial"/>
          <w:sz w:val="22"/>
          <w:szCs w:val="22"/>
        </w:rPr>
        <w:t xml:space="preserve"> – Fornecer ao Município, sempre que solicitado, informações ou esclarecimentos sobre os serviços prestados.</w:t>
      </w:r>
    </w:p>
    <w:p w:rsidR="007E0D7D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F</w:t>
      </w:r>
      <w:r w:rsidRPr="00ED7D34">
        <w:rPr>
          <w:rFonts w:ascii="Arial" w:hAnsi="Arial" w:cs="Arial"/>
          <w:sz w:val="22"/>
          <w:szCs w:val="22"/>
        </w:rPr>
        <w:t xml:space="preserve"> – Prestar os serviços solicitados pelo município sempre com agilidade;</w:t>
      </w:r>
    </w:p>
    <w:p w:rsidR="007E0D7D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G</w:t>
      </w:r>
      <w:r w:rsidRPr="00ED7D34">
        <w:rPr>
          <w:rFonts w:ascii="Arial" w:hAnsi="Arial" w:cs="Arial"/>
          <w:sz w:val="22"/>
          <w:szCs w:val="22"/>
        </w:rPr>
        <w:t xml:space="preserve"> – Cumprir as demais obrigações constantes neste Edital;</w:t>
      </w: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H – Outras atividades conforme especificação do edital.</w:t>
      </w: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É da contratada, a obrigação do pagamento de tributos que incidiram sobre os serviços prestados, em qualquer esfera, especialmente ISS e o INSS.</w:t>
      </w: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Pr="00ED7D34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/>
          <w:sz w:val="22"/>
          <w:szCs w:val="22"/>
        </w:rPr>
        <w:t>CLAUSULA NONA – DAS OBRIGAÇÕES DO PODER PÚBLICO</w:t>
      </w:r>
    </w:p>
    <w:p w:rsidR="007E0D7D" w:rsidRPr="00ED7D34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pStyle w:val="Corpodetexto2"/>
        <w:spacing w:line="240" w:lineRule="auto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Uma vez firmada a contratação, o Poder Público, este se obriga a:</w:t>
      </w:r>
    </w:p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A</w:t>
      </w:r>
      <w:r w:rsidRPr="00ED7D34">
        <w:rPr>
          <w:rFonts w:ascii="Arial" w:hAnsi="Arial" w:cs="Arial"/>
          <w:sz w:val="22"/>
          <w:szCs w:val="22"/>
        </w:rPr>
        <w:t xml:space="preserve"> – Fornecer à licitante, todas as informações relacionadas aos serviços do presente Edital.</w:t>
      </w:r>
    </w:p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B</w:t>
      </w:r>
      <w:r w:rsidRPr="00ED7D34">
        <w:rPr>
          <w:rFonts w:ascii="Arial" w:hAnsi="Arial" w:cs="Arial"/>
          <w:sz w:val="22"/>
          <w:szCs w:val="22"/>
        </w:rPr>
        <w:t xml:space="preserve"> – Acompanhar e fiscalizar, através de servidor designado, a realização dos serviços prestados ao Município, comunicando as ocorrências de quaisquer irregularidades ao fornecedor.</w:t>
      </w:r>
    </w:p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C</w:t>
      </w:r>
      <w:r w:rsidRPr="00ED7D34">
        <w:rPr>
          <w:rFonts w:ascii="Arial" w:hAnsi="Arial" w:cs="Arial"/>
          <w:sz w:val="22"/>
          <w:szCs w:val="22"/>
        </w:rPr>
        <w:t xml:space="preserve"> – Efetuar o pagamento à contratada, na forma e prazos estabelecidos neste Edital, procedendo-se à retenção dos tributos devidos, consoante a legislação vigente.</w:t>
      </w:r>
    </w:p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lastRenderedPageBreak/>
        <w:t>D</w:t>
      </w:r>
      <w:r w:rsidRPr="00ED7D34">
        <w:rPr>
          <w:rFonts w:ascii="Arial" w:hAnsi="Arial" w:cs="Arial"/>
          <w:sz w:val="22"/>
          <w:szCs w:val="22"/>
        </w:rPr>
        <w:t xml:space="preserve"> – Zelar para que sejam cumpridas as obrigações assumidas pela contratada, bem como sejam mantidas todas as condições de habilitação e qualificação exigidas na licitação.</w:t>
      </w:r>
    </w:p>
    <w:p w:rsidR="007E0D7D" w:rsidRPr="00ED7D34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pStyle w:val="Corpodetexto"/>
        <w:ind w:right="-93"/>
        <w:rPr>
          <w:b/>
          <w:bCs/>
        </w:rPr>
      </w:pPr>
      <w:r w:rsidRPr="00ED7D34">
        <w:rPr>
          <w:b/>
          <w:bCs/>
        </w:rPr>
        <w:t>CLÁUSULA DÉCIMA – DAS PENALIDADES</w:t>
      </w:r>
    </w:p>
    <w:p w:rsidR="007E0D7D" w:rsidRDefault="007E0D7D" w:rsidP="007E0D7D">
      <w:pPr>
        <w:pStyle w:val="Corpodetexto"/>
        <w:ind w:right="-93"/>
        <w:rPr>
          <w:b/>
          <w:bCs/>
        </w:rPr>
      </w:pPr>
    </w:p>
    <w:p w:rsidR="007E0D7D" w:rsidRDefault="007E0D7D" w:rsidP="007E0D7D">
      <w:pPr>
        <w:pStyle w:val="Corpodetexto"/>
        <w:ind w:right="-93"/>
      </w:pPr>
      <w:r w:rsidRPr="00ED7D34">
        <w:t>A contratada que apresentar documentação falsa, ou ensejar o retardamento da execução dos serviços contratados, ou que não mantiver os termos de sua proposta ou do edital, falhar ou fraudar na prestação dos serviços, comportar-se de modo inidôneo ou cometer fraude fiscal, ficará impedida de licitar e contratar com a Administração Pública, pelo prazo de até 05 anos, enquanto perdurarem os motivos determinantes da punição ou até que seja promovida a reabilitação perante a própria autoridade que aplicou a penalidade, sem prejuízo das multas previstas neste e das demais cominações legais.</w:t>
      </w:r>
    </w:p>
    <w:p w:rsidR="007E0D7D" w:rsidRPr="00ED7D34" w:rsidRDefault="007E0D7D" w:rsidP="007E0D7D">
      <w:pPr>
        <w:pStyle w:val="Corpodetexto"/>
        <w:ind w:right="-93"/>
        <w:rPr>
          <w:bCs/>
        </w:rPr>
      </w:pP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Em caso de inexecução do objeto, erro de execução, execução imperfeita, demora na execução, inadimplemento ou não veracidade das informações prestadas, a Contratada estará sujeita às seguintes penalidades: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napToGrid w:val="0"/>
          <w:sz w:val="22"/>
          <w:szCs w:val="22"/>
        </w:rPr>
      </w:pPr>
      <w:r w:rsidRPr="00ED7D34">
        <w:rPr>
          <w:rFonts w:ascii="Arial" w:hAnsi="Arial" w:cs="Arial"/>
          <w:snapToGrid w:val="0"/>
          <w:sz w:val="22"/>
          <w:szCs w:val="22"/>
        </w:rPr>
        <w:t xml:space="preserve">A – </w:t>
      </w:r>
      <w:proofErr w:type="gramStart"/>
      <w:r w:rsidRPr="00ED7D34">
        <w:rPr>
          <w:rFonts w:ascii="Arial" w:hAnsi="Arial" w:cs="Arial"/>
          <w:snapToGrid w:val="0"/>
          <w:sz w:val="22"/>
          <w:szCs w:val="22"/>
        </w:rPr>
        <w:t>advertência</w:t>
      </w:r>
      <w:proofErr w:type="gramEnd"/>
      <w:r w:rsidRPr="00ED7D34">
        <w:rPr>
          <w:rFonts w:ascii="Arial" w:hAnsi="Arial" w:cs="Arial"/>
          <w:snapToGrid w:val="0"/>
          <w:sz w:val="22"/>
          <w:szCs w:val="22"/>
        </w:rPr>
        <w:t xml:space="preserve"> por escrito.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B – </w:t>
      </w:r>
      <w:proofErr w:type="gramStart"/>
      <w:r w:rsidRPr="00ED7D34">
        <w:rPr>
          <w:rFonts w:ascii="Arial" w:hAnsi="Arial" w:cs="Arial"/>
          <w:sz w:val="22"/>
          <w:szCs w:val="22"/>
        </w:rPr>
        <w:t>m</w:t>
      </w:r>
      <w:r w:rsidRPr="00ED7D34">
        <w:rPr>
          <w:rFonts w:ascii="Arial" w:hAnsi="Arial" w:cs="Arial"/>
          <w:bCs/>
          <w:sz w:val="22"/>
          <w:szCs w:val="22"/>
        </w:rPr>
        <w:t>ulta</w:t>
      </w:r>
      <w:proofErr w:type="gramEnd"/>
      <w:r w:rsidRPr="00ED7D34">
        <w:rPr>
          <w:rFonts w:ascii="Arial" w:hAnsi="Arial" w:cs="Arial"/>
          <w:bCs/>
          <w:sz w:val="22"/>
          <w:szCs w:val="22"/>
        </w:rPr>
        <w:t xml:space="preserve"> de </w:t>
      </w:r>
      <w:r w:rsidRPr="00ED7D34">
        <w:rPr>
          <w:rFonts w:ascii="Arial" w:hAnsi="Arial" w:cs="Arial"/>
          <w:sz w:val="22"/>
          <w:szCs w:val="22"/>
        </w:rPr>
        <w:t>5% sobre o valor total do contrato, por infração a qualquer cláusula ou condição do contrato.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C – </w:t>
      </w:r>
      <w:proofErr w:type="gramStart"/>
      <w:r w:rsidRPr="00ED7D34">
        <w:rPr>
          <w:rFonts w:ascii="Arial" w:hAnsi="Arial" w:cs="Arial"/>
          <w:sz w:val="22"/>
          <w:szCs w:val="22"/>
        </w:rPr>
        <w:t>suspensão</w:t>
      </w:r>
      <w:proofErr w:type="gramEnd"/>
      <w:r w:rsidRPr="00ED7D34">
        <w:rPr>
          <w:rFonts w:ascii="Arial" w:hAnsi="Arial" w:cs="Arial"/>
          <w:sz w:val="22"/>
          <w:szCs w:val="22"/>
        </w:rPr>
        <w:t xml:space="preserve"> do direito de licitar.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D – </w:t>
      </w:r>
      <w:proofErr w:type="gramStart"/>
      <w:r w:rsidRPr="00ED7D34">
        <w:rPr>
          <w:rFonts w:ascii="Arial" w:hAnsi="Arial" w:cs="Arial"/>
          <w:sz w:val="22"/>
          <w:szCs w:val="22"/>
        </w:rPr>
        <w:t>declaração</w:t>
      </w:r>
      <w:proofErr w:type="gramEnd"/>
      <w:r w:rsidRPr="00ED7D34">
        <w:rPr>
          <w:rFonts w:ascii="Arial" w:hAnsi="Arial" w:cs="Arial"/>
          <w:sz w:val="22"/>
          <w:szCs w:val="22"/>
        </w:rPr>
        <w:t xml:space="preserve"> de inidoneidade.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pacing w:val="-3"/>
          <w:sz w:val="22"/>
          <w:szCs w:val="22"/>
        </w:rPr>
      </w:pP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No processo de aplicação de penalidades, é assegurado o direito ao contraditório e à ampla defesa, ficando esclarecido que o prazo para apresentação de defesa prévia será de 5 dias úteis contados da respectiva intimação.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pacing w:val="-3"/>
          <w:sz w:val="22"/>
          <w:szCs w:val="22"/>
        </w:rPr>
      </w:pPr>
    </w:p>
    <w:p w:rsidR="007E0D7D" w:rsidRPr="00ED7D34" w:rsidRDefault="007E0D7D" w:rsidP="007E0D7D">
      <w:pPr>
        <w:pStyle w:val="Corpodetexto"/>
        <w:ind w:right="-93"/>
        <w:rPr>
          <w:b/>
          <w:bCs/>
        </w:rPr>
      </w:pPr>
      <w:r w:rsidRPr="00ED7D34">
        <w:rPr>
          <w:b/>
          <w:bCs/>
        </w:rPr>
        <w:t>CLÁUSULA DÉCIMA PRIMEIRA – DA RESCISÃO</w:t>
      </w:r>
    </w:p>
    <w:p w:rsidR="007E0D7D" w:rsidRPr="00ED7D34" w:rsidRDefault="007E0D7D" w:rsidP="007E0D7D">
      <w:pPr>
        <w:pStyle w:val="Corpodetexto"/>
        <w:ind w:right="-93" w:firstLine="851"/>
      </w:pP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pacing w:val="-2"/>
          <w:sz w:val="22"/>
          <w:szCs w:val="22"/>
        </w:rPr>
      </w:pPr>
      <w:r w:rsidRPr="00ED7D34">
        <w:rPr>
          <w:rFonts w:ascii="Arial" w:hAnsi="Arial" w:cs="Arial"/>
          <w:spacing w:val="-2"/>
          <w:sz w:val="22"/>
          <w:szCs w:val="22"/>
        </w:rPr>
        <w:t xml:space="preserve">A inexecução total ou parcial do contrato enseja a sua rescisão, se houver uma das ocorrências prescritas nos artigos </w:t>
      </w:r>
      <w:smartTag w:uri="urn:schemas-microsoft-com:office:smarttags" w:element="metricconverter">
        <w:smartTagPr>
          <w:attr w:name="ProductID" w:val="77 a"/>
        </w:smartTagPr>
        <w:r w:rsidRPr="00ED7D34">
          <w:rPr>
            <w:rFonts w:ascii="Arial" w:hAnsi="Arial" w:cs="Arial"/>
            <w:spacing w:val="-2"/>
            <w:sz w:val="22"/>
            <w:szCs w:val="22"/>
          </w:rPr>
          <w:t>77 a</w:t>
        </w:r>
      </w:smartTag>
      <w:r w:rsidRPr="00ED7D34">
        <w:rPr>
          <w:rFonts w:ascii="Arial" w:hAnsi="Arial" w:cs="Arial"/>
          <w:spacing w:val="-2"/>
          <w:sz w:val="22"/>
          <w:szCs w:val="22"/>
        </w:rPr>
        <w:t xml:space="preserve"> 80 da Lei Federal nº. 8.666 de 21 de junho de 1993.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pacing w:val="-2"/>
          <w:sz w:val="22"/>
          <w:szCs w:val="22"/>
        </w:rPr>
      </w:pP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Constituem motivos para rescisão do Contrato: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A</w:t>
      </w:r>
      <w:r w:rsidRPr="00ED7D34">
        <w:rPr>
          <w:rFonts w:ascii="Arial" w:hAnsi="Arial" w:cs="Arial"/>
          <w:sz w:val="22"/>
          <w:szCs w:val="22"/>
        </w:rPr>
        <w:t xml:space="preserve"> – O não cumprimento de cláusulas contratuais, especificações, prazos e obrigações.</w:t>
      </w: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B</w:t>
      </w:r>
      <w:r w:rsidRPr="00ED7D34">
        <w:rPr>
          <w:rFonts w:ascii="Arial" w:hAnsi="Arial" w:cs="Arial"/>
          <w:sz w:val="22"/>
          <w:szCs w:val="22"/>
        </w:rPr>
        <w:t xml:space="preserve"> – O cumprimento irregular de cláusulas contratuais, especificações, prazos e obrigações.</w:t>
      </w: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C</w:t>
      </w:r>
      <w:r w:rsidRPr="00ED7D34">
        <w:rPr>
          <w:rFonts w:ascii="Arial" w:hAnsi="Arial" w:cs="Arial"/>
          <w:sz w:val="22"/>
          <w:szCs w:val="22"/>
        </w:rPr>
        <w:t xml:space="preserve"> – A lentidão do seu cumprimento.</w:t>
      </w: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D</w:t>
      </w:r>
      <w:r w:rsidRPr="00ED7D34">
        <w:rPr>
          <w:rFonts w:ascii="Arial" w:hAnsi="Arial" w:cs="Arial"/>
          <w:sz w:val="22"/>
          <w:szCs w:val="22"/>
        </w:rPr>
        <w:t xml:space="preserve"> – O atraso injustificado da execução do contrato sem justa causa e prévia comunicação à Administração.</w:t>
      </w: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E</w:t>
      </w:r>
      <w:r w:rsidRPr="00ED7D34">
        <w:rPr>
          <w:rFonts w:ascii="Arial" w:hAnsi="Arial" w:cs="Arial"/>
          <w:sz w:val="22"/>
          <w:szCs w:val="22"/>
        </w:rPr>
        <w:t xml:space="preserve"> – Razões de interesse público, de alta relevância e amplo conhecimento justificada e determinadas pela máxima autoridade Administrativa a que está subordinado o contrato e exaradas no processo Administrativo a que se refere o Contrato.</w:t>
      </w: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F</w:t>
      </w:r>
      <w:r w:rsidRPr="00ED7D34">
        <w:rPr>
          <w:rFonts w:ascii="Arial" w:hAnsi="Arial" w:cs="Arial"/>
          <w:sz w:val="22"/>
          <w:szCs w:val="22"/>
        </w:rPr>
        <w:t xml:space="preserve"> – A suspensão de sua execução por ordem escrita da Administração, por prazo superior a 120 (cento e vinte) dias, salvo em caso de calamidade pública, grave perturbação da ordem interna ou guerra, ou ainda por repetidas suspensões que totalizem o mesmo prazo, independentemente do pagamento obrigatório e outras previstas, assegurado ao contratado, nesses casos, o direito de optar pela suspensão do cumprimento das obrigações assumidas até que seja normalizada a situação.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G</w:t>
      </w:r>
      <w:r w:rsidRPr="00ED7D34">
        <w:rPr>
          <w:rFonts w:ascii="Arial" w:hAnsi="Arial" w:cs="Arial"/>
          <w:sz w:val="22"/>
          <w:szCs w:val="22"/>
        </w:rPr>
        <w:t xml:space="preserve"> – O atraso superior a 90 (noventa) dias dos pagamentos devidos pela Administração decorrentes dos serviços ou parcelas </w:t>
      </w:r>
      <w:proofErr w:type="gramStart"/>
      <w:r w:rsidRPr="00ED7D34">
        <w:rPr>
          <w:rFonts w:ascii="Arial" w:hAnsi="Arial" w:cs="Arial"/>
          <w:sz w:val="22"/>
          <w:szCs w:val="22"/>
        </w:rPr>
        <w:t>destes, já recebidos ou executados</w:t>
      </w:r>
      <w:proofErr w:type="gramEnd"/>
      <w:r w:rsidRPr="00ED7D34">
        <w:rPr>
          <w:rFonts w:ascii="Arial" w:hAnsi="Arial" w:cs="Arial"/>
          <w:sz w:val="22"/>
          <w:szCs w:val="22"/>
        </w:rPr>
        <w:t xml:space="preserve">, salva em caso de calamidade pública, grave perturbação da ordem interna ou guerra assegurado ao contratado o direito de optar pela suspensão do </w:t>
      </w:r>
      <w:r w:rsidRPr="00ED7D34">
        <w:rPr>
          <w:rFonts w:ascii="Arial" w:hAnsi="Arial" w:cs="Arial"/>
          <w:sz w:val="22"/>
          <w:szCs w:val="22"/>
        </w:rPr>
        <w:lastRenderedPageBreak/>
        <w:t>cumprimento de suas obrigações até que seja normalizada a situação.</w:t>
      </w: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Quanto à sua forma a rescisão poderá ser: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A</w:t>
      </w:r>
      <w:r w:rsidRPr="00ED7D34">
        <w:rPr>
          <w:rFonts w:ascii="Arial" w:hAnsi="Arial" w:cs="Arial"/>
          <w:sz w:val="22"/>
          <w:szCs w:val="22"/>
        </w:rPr>
        <w:t xml:space="preserve"> – Por ato unilateral e escrito da Administração, nos casos enumerados nos incisos I a XII e XVII do artigo 78 da Lei Federal nº. 8.666 de 21 de junho de 1993;</w:t>
      </w:r>
    </w:p>
    <w:p w:rsidR="007E0D7D" w:rsidRDefault="007E0D7D" w:rsidP="007E0D7D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B</w:t>
      </w:r>
      <w:r w:rsidRPr="00ED7D34">
        <w:rPr>
          <w:rFonts w:ascii="Arial" w:hAnsi="Arial" w:cs="Arial"/>
          <w:sz w:val="22"/>
          <w:szCs w:val="22"/>
        </w:rPr>
        <w:t xml:space="preserve"> – Amigável, por acordo entre as partes, reduzidas a termo no processo de Licitação, desde que haja conveniência para a Administração;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pacing w:val="-3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C</w:t>
      </w:r>
      <w:r w:rsidRPr="00ED7D34">
        <w:rPr>
          <w:rFonts w:ascii="Arial" w:hAnsi="Arial" w:cs="Arial"/>
          <w:sz w:val="22"/>
          <w:szCs w:val="22"/>
        </w:rPr>
        <w:t xml:space="preserve"> – Judicial, nos termos da legislação.</w:t>
      </w:r>
    </w:p>
    <w:p w:rsidR="007E0D7D" w:rsidRPr="00ED7D34" w:rsidRDefault="007E0D7D" w:rsidP="007E0D7D">
      <w:pPr>
        <w:widowControl w:val="0"/>
        <w:ind w:right="-93"/>
        <w:jc w:val="both"/>
        <w:rPr>
          <w:rFonts w:ascii="Arial" w:hAnsi="Arial" w:cs="Arial"/>
          <w:snapToGrid w:val="0"/>
          <w:spacing w:val="-3"/>
          <w:sz w:val="22"/>
          <w:szCs w:val="22"/>
        </w:rPr>
      </w:pP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SEGUNDA – DA LEGISLAÇÃO APLICÁVEL</w:t>
      </w:r>
    </w:p>
    <w:p w:rsidR="007E0D7D" w:rsidRPr="00ED7D34" w:rsidRDefault="007E0D7D" w:rsidP="007E0D7D">
      <w:pPr>
        <w:pStyle w:val="TextosemFormatao"/>
        <w:tabs>
          <w:tab w:val="left" w:pos="708"/>
        </w:tabs>
        <w:ind w:right="-93" w:firstLine="708"/>
        <w:jc w:val="both"/>
        <w:rPr>
          <w:rFonts w:ascii="Arial" w:eastAsia="MS Mincho" w:hAnsi="Arial" w:cs="Arial"/>
          <w:b/>
          <w:sz w:val="22"/>
          <w:szCs w:val="22"/>
        </w:rPr>
      </w:pP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Cs/>
          <w:sz w:val="22"/>
          <w:szCs w:val="22"/>
        </w:rPr>
      </w:pPr>
      <w:r w:rsidRPr="00ED7D34">
        <w:rPr>
          <w:rFonts w:ascii="Arial" w:eastAsia="MS Mincho" w:hAnsi="Arial" w:cs="Arial"/>
          <w:bCs/>
          <w:sz w:val="22"/>
          <w:szCs w:val="22"/>
        </w:rPr>
        <w:t>O presente instrumento rege-se pelas disposições expressas na Lei Fed</w:t>
      </w:r>
      <w:r>
        <w:rPr>
          <w:rFonts w:ascii="Arial" w:eastAsia="MS Mincho" w:hAnsi="Arial" w:cs="Arial"/>
          <w:bCs/>
          <w:sz w:val="22"/>
          <w:szCs w:val="22"/>
        </w:rPr>
        <w:t>eral nº. 8.666/93</w:t>
      </w:r>
      <w:r w:rsidRPr="00ED7D34">
        <w:rPr>
          <w:rFonts w:ascii="Arial" w:eastAsia="MS Mincho" w:hAnsi="Arial" w:cs="Arial"/>
          <w:bCs/>
          <w:sz w:val="22"/>
          <w:szCs w:val="22"/>
        </w:rPr>
        <w:t>, bem como a proposta apresentada pela contratada e pelos preceitos de direito público, aplicando-se, supletivamente, os princípios da Teoria Geral dos Contratos.</w:t>
      </w: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TERCEIRA – DAS DISPOSIÇÕES FINAIS</w:t>
      </w: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Cs/>
          <w:sz w:val="22"/>
          <w:szCs w:val="22"/>
        </w:rPr>
      </w:pPr>
      <w:r w:rsidRPr="00ED7D34">
        <w:rPr>
          <w:rFonts w:ascii="Arial" w:eastAsia="MS Mincho" w:hAnsi="Arial" w:cs="Arial"/>
          <w:bCs/>
          <w:sz w:val="22"/>
          <w:szCs w:val="22"/>
        </w:rPr>
        <w:t>Este contrato é intransferível, não podendo a CONTRADO, de forma alguma, sem anuência da CONTRATANTE, sub-rogar seus direitos e obrigações a terceiros.</w:t>
      </w: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QUARTA – DO FORO</w:t>
      </w: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  <w:r w:rsidRPr="00ED7D34">
        <w:rPr>
          <w:rFonts w:ascii="Arial" w:eastAsia="MS Mincho" w:hAnsi="Arial" w:cs="Arial"/>
          <w:sz w:val="22"/>
          <w:szCs w:val="22"/>
        </w:rPr>
        <w:t>Para as questões decorrentes da execução deste contrato, fica eleito o Foro da Comarca de Maravilha, Estado de Santa Catarina, com renúncia expressa de qualquer outro, por mais privilegiado ou especial que possa ser, exceto o que dispõe o inciso X do art. 29 da Constituição Federal.</w:t>
      </w:r>
    </w:p>
    <w:p w:rsidR="007E0D7D" w:rsidRPr="00ED7D34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7E0D7D" w:rsidRDefault="007E0D7D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  <w:r w:rsidRPr="00ED7D34">
        <w:rPr>
          <w:rFonts w:ascii="Arial" w:eastAsia="MS Mincho" w:hAnsi="Arial" w:cs="Arial"/>
          <w:sz w:val="22"/>
          <w:szCs w:val="22"/>
        </w:rPr>
        <w:t>E, por estarem assim justos e contratados, firmam o presente, juntamente com duas testemunhas, em três vias de igual teor e forma, sem emendas ou rasuras, para que produza seus jurídicos e legais efeitos.</w:t>
      </w:r>
    </w:p>
    <w:p w:rsidR="00C262CE" w:rsidRDefault="00C262CE" w:rsidP="007E0D7D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7E0D7D" w:rsidRDefault="007E0D7D" w:rsidP="007E0D7D">
      <w:pPr>
        <w:pStyle w:val="TextosemFormatao"/>
        <w:ind w:right="-93"/>
        <w:rPr>
          <w:rFonts w:ascii="Arial" w:eastAsia="MS Mincho" w:hAnsi="Arial" w:cs="Arial"/>
          <w:spacing w:val="-2"/>
          <w:sz w:val="22"/>
          <w:szCs w:val="22"/>
        </w:rPr>
      </w:pPr>
      <w:r>
        <w:rPr>
          <w:rFonts w:ascii="Arial" w:eastAsia="MS Mincho" w:hAnsi="Arial" w:cs="Arial"/>
          <w:spacing w:val="-2"/>
          <w:sz w:val="22"/>
          <w:szCs w:val="22"/>
        </w:rPr>
        <w:t xml:space="preserve">Flor do Sertão - SC, aos </w:t>
      </w:r>
      <w:r w:rsidR="00C262CE">
        <w:rPr>
          <w:rFonts w:ascii="Arial" w:eastAsia="MS Mincho" w:hAnsi="Arial" w:cs="Arial"/>
          <w:spacing w:val="-2"/>
          <w:sz w:val="22"/>
          <w:szCs w:val="22"/>
        </w:rPr>
        <w:t>31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 dia</w:t>
      </w:r>
      <w:r w:rsidR="00C262CE">
        <w:rPr>
          <w:rFonts w:ascii="Arial" w:eastAsia="MS Mincho" w:hAnsi="Arial" w:cs="Arial"/>
          <w:spacing w:val="-2"/>
          <w:sz w:val="22"/>
          <w:szCs w:val="22"/>
        </w:rPr>
        <w:t>s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 do mês de </w:t>
      </w:r>
      <w:r w:rsidR="00C262CE">
        <w:rPr>
          <w:rFonts w:ascii="Arial" w:eastAsia="MS Mincho" w:hAnsi="Arial" w:cs="Arial"/>
          <w:spacing w:val="-2"/>
          <w:sz w:val="22"/>
          <w:szCs w:val="22"/>
        </w:rPr>
        <w:t>maio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 de </w:t>
      </w:r>
      <w:r>
        <w:rPr>
          <w:rFonts w:ascii="Arial" w:eastAsia="MS Mincho" w:hAnsi="Arial" w:cs="Arial"/>
          <w:spacing w:val="-2"/>
          <w:sz w:val="22"/>
          <w:szCs w:val="22"/>
        </w:rPr>
        <w:t>2022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>.</w:t>
      </w:r>
    </w:p>
    <w:p w:rsidR="007E0D7D" w:rsidRDefault="007E0D7D" w:rsidP="007E0D7D">
      <w:pPr>
        <w:pStyle w:val="TextosemFormatao"/>
        <w:ind w:right="-93"/>
        <w:rPr>
          <w:rFonts w:ascii="Arial" w:eastAsia="MS Mincho" w:hAnsi="Arial" w:cs="Arial"/>
          <w:spacing w:val="-2"/>
          <w:sz w:val="22"/>
          <w:szCs w:val="22"/>
        </w:rPr>
      </w:pPr>
    </w:p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C262CE" w:rsidRDefault="00C262CE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7E0D7D" w:rsidRPr="00092C75" w:rsidTr="000452D7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JOSÉ WILLINGHÖFER</w:t>
            </w:r>
          </w:p>
        </w:tc>
        <w:tc>
          <w:tcPr>
            <w:tcW w:w="1134" w:type="dxa"/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7E0D7D" w:rsidRPr="008859BF" w:rsidRDefault="00C262CE" w:rsidP="000452D7">
            <w:pPr>
              <w:ind w:right="-93"/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RAFAEL NICOLODI</w:t>
            </w:r>
          </w:p>
        </w:tc>
      </w:tr>
      <w:tr w:rsidR="007E0D7D" w:rsidRPr="00092C75" w:rsidTr="000452D7">
        <w:trPr>
          <w:trHeight w:val="210"/>
          <w:jc w:val="center"/>
        </w:trPr>
        <w:tc>
          <w:tcPr>
            <w:tcW w:w="4820" w:type="dxa"/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CPF: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62CE">
              <w:rPr>
                <w:rFonts w:ascii="Arial" w:hAnsi="Arial" w:cs="Arial"/>
                <w:sz w:val="22"/>
                <w:szCs w:val="22"/>
              </w:rPr>
              <w:t>086.081.529-32</w:t>
            </w:r>
            <w:bookmarkStart w:id="0" w:name="_GoBack"/>
            <w:bookmarkEnd w:id="0"/>
          </w:p>
        </w:tc>
      </w:tr>
      <w:tr w:rsidR="007E0D7D" w:rsidRPr="00092C75" w:rsidTr="000452D7">
        <w:trPr>
          <w:trHeight w:val="210"/>
          <w:jc w:val="center"/>
        </w:trPr>
        <w:tc>
          <w:tcPr>
            <w:tcW w:w="4820" w:type="dxa"/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7E0D7D" w:rsidRDefault="007E0D7D" w:rsidP="007E0D7D">
      <w:pPr>
        <w:ind w:right="-93"/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7E0D7D" w:rsidRPr="00092C75" w:rsidTr="000452D7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092C75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7E0D7D" w:rsidRPr="00092C75" w:rsidTr="000452D7">
        <w:trPr>
          <w:jc w:val="center"/>
        </w:trPr>
        <w:tc>
          <w:tcPr>
            <w:tcW w:w="4756" w:type="dxa"/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7E0D7D" w:rsidRPr="00092C75" w:rsidRDefault="007E0D7D" w:rsidP="000452D7">
            <w:pPr>
              <w:ind w:right="-9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7E0D7D" w:rsidRDefault="007E0D7D" w:rsidP="007E0D7D">
      <w:pPr>
        <w:ind w:right="-108"/>
        <w:rPr>
          <w:rFonts w:ascii="Arial" w:hAnsi="Arial" w:cs="Arial"/>
          <w:sz w:val="22"/>
          <w:szCs w:val="22"/>
        </w:rPr>
      </w:pPr>
    </w:p>
    <w:p w:rsidR="0016441F" w:rsidRDefault="0016441F"/>
    <w:sectPr w:rsidR="0016441F" w:rsidSect="00867D0E">
      <w:headerReference w:type="default" r:id="rId4"/>
      <w:footerReference w:type="default" r:id="rId5"/>
      <w:pgSz w:w="12240" w:h="15840"/>
      <w:pgMar w:top="2157" w:right="1134" w:bottom="1135" w:left="1134" w:header="720" w:footer="202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5BB" w:rsidRDefault="007E0D7D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-706755</wp:posOffset>
          </wp:positionH>
          <wp:positionV relativeFrom="margin">
            <wp:posOffset>7684135</wp:posOffset>
          </wp:positionV>
          <wp:extent cx="7743825" cy="99060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5BB" w:rsidRDefault="007E0D7D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259715</wp:posOffset>
          </wp:positionH>
          <wp:positionV relativeFrom="page">
            <wp:posOffset>2540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D7D"/>
    <w:rsid w:val="0016441F"/>
    <w:rsid w:val="007E0D7D"/>
    <w:rsid w:val="00C2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C8E7105"/>
  <w15:chartTrackingRefBased/>
  <w15:docId w15:val="{3565568F-8366-44A1-84FB-95F05A022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qFormat/>
    <w:rsid w:val="007E0D7D"/>
    <w:pPr>
      <w:keepNext/>
      <w:jc w:val="center"/>
      <w:outlineLvl w:val="7"/>
    </w:pPr>
    <w:rPr>
      <w:rFonts w:eastAsia="MS Mincho"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uiPriority w:val="99"/>
    <w:rsid w:val="007E0D7D"/>
    <w:rPr>
      <w:rFonts w:ascii="Times New Roman" w:eastAsia="MS Mincho" w:hAnsi="Times New Roman" w:cs="Times New Roman"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7E0D7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7E0D7D"/>
    <w:rPr>
      <w:rFonts w:ascii="Arial" w:eastAsia="Times New Roman" w:hAnsi="Arial" w:cs="Arial"/>
    </w:rPr>
  </w:style>
  <w:style w:type="paragraph" w:styleId="TextosemFormatao">
    <w:name w:val="Plain Text"/>
    <w:basedOn w:val="Normal"/>
    <w:link w:val="TextosemFormataoChar"/>
    <w:rsid w:val="007E0D7D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7E0D7D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rsid w:val="007E0D7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E0D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7E0D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0D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7E0D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0D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99"/>
    <w:qFormat/>
    <w:rsid w:val="007E0D7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1992</Words>
  <Characters>10757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2022-05-31T16:58:00Z</dcterms:created>
  <dcterms:modified xsi:type="dcterms:W3CDTF">2022-05-31T17:15:00Z</dcterms:modified>
</cp:coreProperties>
</file>