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1" w:rsidRPr="00E325D1" w:rsidRDefault="00E325D1" w:rsidP="00E325D1">
      <w:pPr>
        <w:jc w:val="center"/>
        <w:rPr>
          <w:rFonts w:ascii="Arial" w:hAnsi="Arial" w:cs="Arial"/>
          <w:b/>
          <w:sz w:val="24"/>
          <w:szCs w:val="22"/>
        </w:rPr>
      </w:pPr>
      <w:r w:rsidRPr="00E325D1">
        <w:rPr>
          <w:rFonts w:ascii="Arial" w:hAnsi="Arial" w:cs="Arial"/>
          <w:b/>
          <w:sz w:val="24"/>
          <w:szCs w:val="22"/>
        </w:rPr>
        <w:t>ATA DE REGISTRO DE PREÇOS</w:t>
      </w:r>
      <w:r w:rsidRPr="00E325D1">
        <w:rPr>
          <w:rFonts w:ascii="Arial" w:hAnsi="Arial" w:cs="Arial"/>
          <w:b/>
          <w:sz w:val="24"/>
          <w:szCs w:val="22"/>
        </w:rPr>
        <w:t xml:space="preserve"> nº.  58/2021</w:t>
      </w:r>
    </w:p>
    <w:p w:rsidR="00E325D1" w:rsidRPr="00ED134D" w:rsidRDefault="00E325D1" w:rsidP="00E325D1">
      <w:pPr>
        <w:jc w:val="center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2133/2021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39/2021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17/11/2021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MARLI FALKOSKI - ME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>02.331.200/0001-52,</w:t>
      </w:r>
      <w:r w:rsidRPr="00ED134D">
        <w:rPr>
          <w:rFonts w:ascii="Arial" w:hAnsi="Arial" w:cs="Arial"/>
          <w:sz w:val="22"/>
          <w:szCs w:val="22"/>
        </w:rPr>
        <w:t xml:space="preserve"> estabelecida na</w:t>
      </w:r>
      <w:r>
        <w:rPr>
          <w:rFonts w:ascii="Arial" w:hAnsi="Arial" w:cs="Arial"/>
          <w:sz w:val="22"/>
          <w:szCs w:val="22"/>
        </w:rPr>
        <w:t xml:space="preserve"> Avenida Flor do Sertão, </w:t>
      </w:r>
      <w:r w:rsidRPr="00ED134D">
        <w:rPr>
          <w:rFonts w:ascii="Arial" w:hAnsi="Arial" w:cs="Arial"/>
          <w:sz w:val="22"/>
          <w:szCs w:val="22"/>
        </w:rPr>
        <w:t xml:space="preserve">nº. </w:t>
      </w:r>
      <w:r>
        <w:rPr>
          <w:rFonts w:ascii="Arial" w:hAnsi="Arial" w:cs="Arial"/>
          <w:sz w:val="22"/>
          <w:szCs w:val="22"/>
        </w:rPr>
        <w:t>603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Flor do Sertão - SC</w:t>
      </w:r>
      <w:r w:rsidRPr="00ED134D">
        <w:rPr>
          <w:rFonts w:ascii="Arial" w:hAnsi="Arial" w:cs="Arial"/>
          <w:sz w:val="22"/>
          <w:szCs w:val="22"/>
        </w:rPr>
        <w:t>, neste ato representada pel</w:t>
      </w:r>
      <w:r>
        <w:rPr>
          <w:rFonts w:ascii="Arial" w:hAnsi="Arial" w:cs="Arial"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ED13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Scheila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Daniela </w:t>
      </w:r>
      <w:proofErr w:type="spellStart"/>
      <w:r>
        <w:rPr>
          <w:rFonts w:ascii="Arial" w:hAnsi="Arial" w:cs="Arial"/>
          <w:b/>
          <w:sz w:val="22"/>
          <w:szCs w:val="22"/>
        </w:rPr>
        <w:t>Paladini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010.206.979-46</w:t>
      </w:r>
      <w:r w:rsidRPr="00ED134D">
        <w:rPr>
          <w:rFonts w:ascii="Arial" w:hAnsi="Arial" w:cs="Arial"/>
          <w:sz w:val="22"/>
          <w:szCs w:val="22"/>
        </w:rPr>
        <w:t xml:space="preserve"> e Identidade nº.</w:t>
      </w:r>
      <w:r>
        <w:rPr>
          <w:rFonts w:ascii="Arial" w:hAnsi="Arial" w:cs="Arial"/>
          <w:sz w:val="22"/>
          <w:szCs w:val="22"/>
        </w:rPr>
        <w:t xml:space="preserve"> 14459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39/2021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250895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264661">
        <w:rPr>
          <w:rFonts w:ascii="Arial" w:hAnsi="Arial" w:cs="Arial"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382"/>
        <w:gridCol w:w="1131"/>
        <w:gridCol w:w="1421"/>
      </w:tblGrid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4EF9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4EF9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4EF9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4EF9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4EF9">
              <w:rPr>
                <w:rFonts w:ascii="Calibri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4EF9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–R$ 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AÇUCAR CRISTAL BRANCO, EMBALGEM RESISTENTE E TRANSPARENTE COM DATA DE FABRICAÇÃO E PRAZO DE VALIDADE DE NO MINIMO 12 MESES DE EMBALAGEM DE 5kg.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estrela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18,95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ÁGUA MINERA EM BOMBONA DE 20 LITROS COM DISPONIBILIZAÇÃO DE BOMBONA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ipora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12,95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FD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ÁGUA MINERAL COM GÁS 500ml EM EMBALAGEM COM 12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ipora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13,80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FD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ÁGUA MINERAL SEM GÁS 500ml EM EMBALAGEM COM 12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ipora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13,75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COPO DESCARTAVEL 200ml COM 100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copobras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4,04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COPO DESCARTAVEL 300 ml EM PACOTE COM 100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copobras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6,70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ERVA MATE PACOTE DE 1 KILO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materva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8,74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BTJ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GAS DE COZINHA COM CARGA DE 13 KILOS COM DISPONIBILIDADE DO BOTIJÃO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supergas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149,90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LIMPA VIDROS EM EMBALAGEM DE 500 ML COM BICO EM SPRAY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gota limpa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7,59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LIMPADOR LIMPA FORNO COM GATILHO EM FRASCO DE NO MINIMO 300ml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uau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8,70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LIXEIRA PLÁSTICA RESISTENTE COM PEDAL CAPACIDADE DE NO MINIMO 40 LITROS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61,00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OLEO DE SOJA EM EMBALAGEM DE NO MINIMO 900ml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soya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8,19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 ALUMÍNIO EM ROLO DE NO MÍNIMO 30cm X 7,5m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compas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5,45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 ALUMÍNIO EM ROLO DE NO MÍNIMO 45cm X 4m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ocmpras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6,80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REFIL SANITARIO EM BASTÃO DE NO MINIMO 35g EM EMBALAGEM COM 01 UNIDADE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sanyy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3,94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SABÃO EM PÓ EM EMBALAGEM DE NO MINIMO 1kg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urca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4,25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PARA LIXO COM CAPACIDADE DE 100 LITROS EM EMBALAGEM DE 5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mais compras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2,54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PARA LIXO COM CAPACIDADE DE 15 LITROS EM EMBALAGEM COM 10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comrpas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2,35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69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PARA LIXO COM CAPACIDADE DE 30 LITROS EM EMBALAGEM COM 10 UNIDADES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mais compras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2,35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PLÁSTICO EM BOBINA PICOTADA COM CAPACIDADE DE NO MÍNIMO 3kg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gioca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PLÁSTICO EM BOBINA PICOTADA COM CAPACIDADE DE NO MÍNIMO 5kg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gioca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5,65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TIRA MANCHAS BRANQUEADOR SEGURO SEM CLORO PARA TOALHAS DE NO MINIMO 450gr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ype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9,98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AMACIANTE DE ROUPAS EMBALAGEM DE 5 LITROS ( COM CHEIRO AGRADAVEL E DE BOA APARENCIA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gota limpas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10,49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BORRIFADOR  EM PLASTICO RESISTENTE 250 ML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pastisul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9,75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REMOVEDOR DE ESMALTES IDEAL A BASE ACETONA 1000ML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2.500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ALCOOL ETILICO HIDRATADO 70% INPM EM EMBALAGEM DE 01 LITRO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cocamar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6,74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BACIA DE PLÁSTICO REDONDA  7X28 CM  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plastisul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14,49</w:t>
            </w:r>
          </w:p>
        </w:tc>
      </w:tr>
      <w:tr w:rsidR="00B2695C" w:rsidRPr="00DE4EF9" w:rsidTr="00B2695C">
        <w:trPr>
          <w:jc w:val="center"/>
        </w:trPr>
        <w:tc>
          <w:tcPr>
            <w:tcW w:w="708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382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NAFTALINA BOLAS 50G SANILAR </w:t>
            </w:r>
          </w:p>
        </w:tc>
        <w:tc>
          <w:tcPr>
            <w:tcW w:w="113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B2695C" w:rsidRPr="00DE4EF9" w:rsidRDefault="00B2695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</w:tr>
    </w:tbl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produtos relacionados no acima, deverão ser entregues (carga e descarga) sem custo adicional a administração, no prazo Máximo de 05 dias contados a partir da emissão da Autorização de Compra, e sem nenhum defeito de fabricação, de boa qualidade.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Todos os produtos deverão ser entregues sem custos em locais designados e conforme a demanda da Secretaria de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VIII -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aceito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hora da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 - Os produtos relacionados acima deverão ter Garantia de defeito de Fabricação de no mínimo 03 meses</w:t>
      </w:r>
      <w:r w:rsidRPr="00AC3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contados data de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X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materiais apresentarem defeito ou problema de funcionamento durante o prazo de garantia, a empresa vencedora deverá substituir o produto por um novo no prazo Máximo de 2 dias.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 w:rsidR="00B2695C">
        <w:rPr>
          <w:rFonts w:ascii="Arial" w:hAnsi="Arial" w:cs="Arial"/>
          <w:b/>
          <w:sz w:val="22"/>
        </w:rPr>
        <w:t>Rosmari</w:t>
      </w:r>
      <w:proofErr w:type="spellEnd"/>
      <w:r w:rsidR="00B2695C">
        <w:rPr>
          <w:rFonts w:ascii="Arial" w:hAnsi="Arial" w:cs="Arial"/>
          <w:b/>
          <w:sz w:val="22"/>
        </w:rPr>
        <w:t xml:space="preserve"> Zanella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  <w:r>
        <w:rPr>
          <w:rFonts w:ascii="Arial" w:hAnsi="Arial" w:cs="Arial"/>
          <w:b/>
          <w:sz w:val="22"/>
        </w:rPr>
        <w:t xml:space="preserve"> 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E325D1" w:rsidRPr="00D67E2D" w:rsidRDefault="00E325D1" w:rsidP="00E325D1">
      <w:pPr>
        <w:jc w:val="both"/>
        <w:rPr>
          <w:rFonts w:ascii="Arial" w:hAnsi="Arial" w:cs="Arial"/>
          <w:b/>
          <w:sz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E325D1" w:rsidRPr="00ED134D" w:rsidRDefault="00E325D1" w:rsidP="00E325D1">
      <w:pPr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pagamento dos produtos será efetuado </w:t>
      </w:r>
      <w:proofErr w:type="spellStart"/>
      <w:r>
        <w:rPr>
          <w:rFonts w:ascii="Arial" w:hAnsi="Arial" w:cs="Arial"/>
          <w:sz w:val="22"/>
        </w:rPr>
        <w:t>ate</w:t>
      </w:r>
      <w:proofErr w:type="spellEnd"/>
      <w:r>
        <w:rPr>
          <w:rFonts w:ascii="Arial" w:hAnsi="Arial" w:cs="Arial"/>
          <w:sz w:val="22"/>
        </w:rPr>
        <w:t xml:space="preserve"> o dia 15 do mês </w:t>
      </w:r>
      <w:proofErr w:type="spellStart"/>
      <w:r>
        <w:rPr>
          <w:rFonts w:ascii="Arial" w:hAnsi="Arial" w:cs="Arial"/>
          <w:sz w:val="22"/>
        </w:rPr>
        <w:t>subseqüente</w:t>
      </w:r>
      <w:proofErr w:type="spellEnd"/>
      <w:r>
        <w:rPr>
          <w:rFonts w:ascii="Arial" w:hAnsi="Arial" w:cs="Arial"/>
          <w:sz w:val="22"/>
        </w:rPr>
        <w:t xml:space="preserve"> ao da entrega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SÉTIMA - DA DOTAÇÃO ORÇAMENTÁRIA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CLAUSULA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DÉCIMA</w:t>
      </w:r>
      <w:proofErr w:type="gramEnd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 - DAS PENALIDADES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B2695C">
        <w:rPr>
          <w:rFonts w:ascii="Arial" w:hAnsi="Arial" w:cs="Arial"/>
          <w:sz w:val="22"/>
          <w:szCs w:val="22"/>
        </w:rPr>
        <w:t xml:space="preserve"> 17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B2695C">
        <w:rPr>
          <w:rFonts w:ascii="Arial" w:hAnsi="Arial" w:cs="Arial"/>
          <w:sz w:val="22"/>
          <w:szCs w:val="22"/>
        </w:rPr>
        <w:t>novembro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 w:rsidR="00B2695C"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974"/>
        <w:gridCol w:w="5037"/>
      </w:tblGrid>
      <w:tr w:rsidR="00B2695C" w:rsidRPr="00ED134D" w:rsidTr="00386281">
        <w:trPr>
          <w:trHeight w:val="105"/>
          <w:jc w:val="center"/>
        </w:trPr>
        <w:tc>
          <w:tcPr>
            <w:tcW w:w="4337" w:type="dxa"/>
            <w:tcBorders>
              <w:top w:val="single" w:sz="4" w:space="0" w:color="auto"/>
            </w:tcBorders>
          </w:tcPr>
          <w:p w:rsidR="00B2695C" w:rsidRDefault="00B2695C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  <w:p w:rsidR="00B2695C" w:rsidRPr="00ED134D" w:rsidRDefault="00B2695C" w:rsidP="00386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  <w:p w:rsidR="00B2695C" w:rsidRPr="002D661B" w:rsidRDefault="00B2695C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974" w:type="dxa"/>
          </w:tcPr>
          <w:p w:rsidR="00B2695C" w:rsidRPr="00ED134D" w:rsidRDefault="00B2695C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</w:tcPr>
          <w:tbl>
            <w:tblPr>
              <w:tblW w:w="489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7"/>
            </w:tblGrid>
            <w:tr w:rsidR="00B2695C" w:rsidRPr="002D661B" w:rsidTr="00386281">
              <w:trPr>
                <w:trHeight w:val="121"/>
                <w:jc w:val="center"/>
              </w:trPr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B2695C" w:rsidRPr="002D661B" w:rsidRDefault="00B2695C" w:rsidP="00386281">
                  <w:pPr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2D661B">
                    <w:rPr>
                      <w:rFonts w:ascii="Arial" w:hAnsi="Arial" w:cs="Arial"/>
                      <w:b/>
                      <w:sz w:val="22"/>
                      <w:szCs w:val="22"/>
                    </w:rPr>
                    <w:t>SCHEILA DANIELA PALADINI</w:t>
                  </w:r>
                </w:p>
              </w:tc>
            </w:tr>
            <w:tr w:rsidR="00B2695C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B2695C" w:rsidRPr="002D661B" w:rsidRDefault="00B2695C" w:rsidP="00386281">
                  <w:pPr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 w:rsidRPr="002D661B">
                    <w:rPr>
                      <w:rFonts w:ascii="Arial" w:hAnsi="Arial" w:cs="Arial"/>
                      <w:sz w:val="22"/>
                      <w:szCs w:val="22"/>
                    </w:rPr>
                    <w:t>CPF: 010.206.979-46</w:t>
                  </w:r>
                </w:p>
              </w:tc>
            </w:tr>
            <w:tr w:rsidR="00B2695C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B2695C" w:rsidRPr="002D661B" w:rsidRDefault="00B2695C" w:rsidP="0038628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661B">
                    <w:rPr>
                      <w:rFonts w:ascii="Arial" w:hAnsi="Arial" w:cs="Arial"/>
                      <w:sz w:val="22"/>
                      <w:szCs w:val="22"/>
                    </w:rPr>
                    <w:t>CONTRATADA</w:t>
                  </w:r>
                </w:p>
              </w:tc>
            </w:tr>
          </w:tbl>
          <w:p w:rsidR="00B2695C" w:rsidRPr="00ED134D" w:rsidRDefault="00B2695C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B2695C" w:rsidRPr="00ED134D" w:rsidTr="00386281">
        <w:trPr>
          <w:trHeight w:val="210"/>
          <w:jc w:val="center"/>
        </w:trPr>
        <w:tc>
          <w:tcPr>
            <w:tcW w:w="4337" w:type="dxa"/>
          </w:tcPr>
          <w:p w:rsidR="00B2695C" w:rsidRPr="00ED134D" w:rsidRDefault="00B2695C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74" w:type="dxa"/>
          </w:tcPr>
          <w:p w:rsidR="00B2695C" w:rsidRPr="00ED134D" w:rsidRDefault="00B2695C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</w:tcPr>
          <w:p w:rsidR="00B2695C" w:rsidRPr="00ED134D" w:rsidRDefault="00B2695C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E325D1" w:rsidRPr="00ED134D" w:rsidTr="0038628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E325D1" w:rsidRPr="00ED134D" w:rsidRDefault="00B2695C" w:rsidP="00386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PAULO ROBERTO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BEGNINI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E325D1" w:rsidRDefault="00E325D1" w:rsidP="00E325D1"/>
    <w:p w:rsidR="006F340C" w:rsidRDefault="006F340C"/>
    <w:sectPr w:rsidR="006F340C" w:rsidSect="00E325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1134" w:left="1134" w:header="720" w:footer="43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B2695C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B2695C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64661">
    <w:pPr>
      <w:pStyle w:val="Rodap"/>
      <w:ind w:left="-1100" w:right="-630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8441690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B2695C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F3312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8451215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B2695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B2695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B2695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1"/>
    <w:rsid w:val="006F340C"/>
    <w:rsid w:val="00B2695C"/>
    <w:rsid w:val="00E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CC5899"/>
  <w15:chartTrackingRefBased/>
  <w15:docId w15:val="{4C9BBCD1-2F69-4914-9554-E56FED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325D1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325D1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E32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E325D1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325D1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325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325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25D1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5D1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2024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2021-11-17T13:28:00Z</dcterms:created>
  <dcterms:modified xsi:type="dcterms:W3CDTF">2021-11-17T13:45:00Z</dcterms:modified>
</cp:coreProperties>
</file>