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007/2022</w:t>
      </w:r>
    </w:p>
    <w:p w:rsidR="00DE3F38" w:rsidRPr="00E246E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PROCESSO LICITATÓRIO Nº. </w:t>
      </w:r>
      <w:r>
        <w:rPr>
          <w:rFonts w:ascii="Arial" w:eastAsia="MS Mincho" w:hAnsi="Arial" w:cs="Arial"/>
          <w:b/>
          <w:sz w:val="22"/>
          <w:szCs w:val="22"/>
        </w:rPr>
        <w:t>87/2022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PREGÃO PRESENCIAL Nº. 03/2022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127960" w:rsidRDefault="00DE3F38" w:rsidP="00DE3F38">
      <w:pPr>
        <w:ind w:right="-142"/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</w:t>
      </w:r>
      <w:r w:rsidRPr="00ED134D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DE3F38">
        <w:rPr>
          <w:rFonts w:ascii="Arial" w:hAnsi="Arial" w:cs="Arial"/>
          <w:b/>
          <w:sz w:val="22"/>
          <w:szCs w:val="22"/>
        </w:rPr>
        <w:t>CLECI FATIMA TUMELERO - ME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36.931.514/0001-08</w:t>
      </w:r>
      <w:r w:rsidRPr="00127960">
        <w:rPr>
          <w:rFonts w:ascii="Arial" w:hAnsi="Arial" w:cs="Arial"/>
          <w:sz w:val="22"/>
          <w:szCs w:val="22"/>
        </w:rPr>
        <w:t>, com sede na</w:t>
      </w:r>
      <w:r>
        <w:rPr>
          <w:rFonts w:ascii="Arial" w:hAnsi="Arial" w:cs="Arial"/>
          <w:sz w:val="22"/>
          <w:szCs w:val="22"/>
        </w:rPr>
        <w:t xml:space="preserve"> Rua Olavo Bilac, nº. 217 na</w:t>
      </w:r>
      <w:r w:rsidRPr="00127960">
        <w:rPr>
          <w:rFonts w:ascii="Arial" w:hAnsi="Arial" w:cs="Arial"/>
          <w:sz w:val="22"/>
          <w:szCs w:val="22"/>
        </w:rPr>
        <w:t xml:space="preserve"> cidade de</w:t>
      </w:r>
      <w:r>
        <w:rPr>
          <w:rFonts w:ascii="Arial" w:hAnsi="Arial" w:cs="Arial"/>
          <w:sz w:val="22"/>
          <w:szCs w:val="22"/>
        </w:rPr>
        <w:t xml:space="preserve"> Maravilha - SC</w:t>
      </w:r>
      <w:r w:rsidRPr="001279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neste ato representada pela</w:t>
      </w:r>
      <w:r w:rsidRPr="00127960">
        <w:rPr>
          <w:rFonts w:ascii="Arial" w:hAnsi="Arial" w:cs="Arial"/>
          <w:sz w:val="22"/>
          <w:szCs w:val="22"/>
        </w:rPr>
        <w:t xml:space="preserve"> Sr. </w:t>
      </w:r>
      <w:proofErr w:type="spellStart"/>
      <w:r>
        <w:rPr>
          <w:rFonts w:ascii="Arial" w:hAnsi="Arial" w:cs="Arial"/>
          <w:sz w:val="22"/>
          <w:szCs w:val="22"/>
        </w:rPr>
        <w:t>Cleci</w:t>
      </w:r>
      <w:proofErr w:type="spellEnd"/>
      <w:r>
        <w:rPr>
          <w:rFonts w:ascii="Arial" w:hAnsi="Arial" w:cs="Arial"/>
          <w:sz w:val="22"/>
          <w:szCs w:val="22"/>
        </w:rPr>
        <w:t xml:space="preserve"> Fatima </w:t>
      </w:r>
      <w:proofErr w:type="spellStart"/>
      <w:r>
        <w:rPr>
          <w:rFonts w:ascii="Arial" w:hAnsi="Arial" w:cs="Arial"/>
          <w:sz w:val="22"/>
          <w:szCs w:val="22"/>
        </w:rPr>
        <w:t>Tumelero</w:t>
      </w:r>
      <w:proofErr w:type="spellEnd"/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854.349.229-72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 w:rsidRPr="00127960">
        <w:rPr>
          <w:rFonts w:ascii="Arial" w:eastAsia="Batang" w:hAnsi="Arial" w:cs="Arial"/>
          <w:sz w:val="22"/>
          <w:szCs w:val="22"/>
        </w:rPr>
        <w:t xml:space="preserve">, Lei Orgânica Municipal e Licitação nº. </w:t>
      </w:r>
      <w:r>
        <w:rPr>
          <w:rFonts w:ascii="Arial" w:eastAsia="Batang" w:hAnsi="Arial" w:cs="Arial"/>
          <w:sz w:val="22"/>
          <w:szCs w:val="22"/>
        </w:rPr>
        <w:t>87/2022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Pregão Presencial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03/2022,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DE3F38" w:rsidRPr="00406CB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D66AEE" w:rsidRDefault="00DE3F38" w:rsidP="00DE3F38">
      <w:pPr>
        <w:jc w:val="both"/>
        <w:rPr>
          <w:rFonts w:ascii="Arial" w:hAnsi="Arial" w:cs="Arial"/>
          <w:bCs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Este contrato tem origem no Edital do Processo Licitatório nº. </w:t>
      </w:r>
      <w:r>
        <w:rPr>
          <w:rFonts w:ascii="Arial" w:hAnsi="Arial" w:cs="Arial"/>
          <w:sz w:val="22"/>
          <w:szCs w:val="22"/>
        </w:rPr>
        <w:t>87/2022</w:t>
      </w:r>
      <w:r w:rsidRPr="00ED7D34">
        <w:rPr>
          <w:rFonts w:ascii="Arial" w:hAnsi="Arial" w:cs="Arial"/>
          <w:sz w:val="22"/>
          <w:szCs w:val="22"/>
        </w:rPr>
        <w:t>, na modalid</w:t>
      </w:r>
      <w:r w:rsidRPr="00ED7D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de Pregão Presencial nº. 03/2022</w:t>
      </w:r>
      <w:r w:rsidRPr="00ED7D34">
        <w:rPr>
          <w:rFonts w:ascii="Arial" w:hAnsi="Arial" w:cs="Arial"/>
          <w:sz w:val="22"/>
          <w:szCs w:val="22"/>
        </w:rPr>
        <w:t xml:space="preserve">, que tem por objeto a </w:t>
      </w:r>
      <w:r w:rsidRPr="00D34B42">
        <w:rPr>
          <w:rFonts w:ascii="Arial" w:hAnsi="Arial" w:cs="Arial"/>
          <w:sz w:val="22"/>
          <w:szCs w:val="22"/>
        </w:rPr>
        <w:t>CONTRATAÇÃO DE PESSOA JURIDICA PARA REALIZAÇÃO DE SERVIÇOS ESPECIALIZADOS DE PSICOLOGIA PARA ATENDIMENTO DOS ALUNOS E PROFESSORES DO MUNICIPIO DE FLOR DO SERTÃO, QUE ESTÃO SOFRENDO CO</w:t>
      </w:r>
      <w:r>
        <w:rPr>
          <w:rFonts w:ascii="Arial" w:hAnsi="Arial" w:cs="Arial"/>
          <w:sz w:val="22"/>
          <w:szCs w:val="22"/>
        </w:rPr>
        <w:t>M ALGUNS PROBLEMAS PSICOLÓGICOS</w:t>
      </w:r>
      <w:r w:rsidRPr="00D66AEE">
        <w:rPr>
          <w:rFonts w:ascii="Arial" w:hAnsi="Arial" w:cs="Arial"/>
          <w:bCs/>
          <w:sz w:val="22"/>
          <w:szCs w:val="22"/>
        </w:rPr>
        <w:t>.</w:t>
      </w:r>
    </w:p>
    <w:p w:rsidR="00DE3F38" w:rsidRPr="00065983" w:rsidRDefault="00DE3F38" w:rsidP="00DE3F38">
      <w:pPr>
        <w:jc w:val="both"/>
        <w:rPr>
          <w:rFonts w:ascii="Arial" w:hAnsi="Arial" w:cs="Arial"/>
          <w:bCs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Relação de Itens</w:t>
      </w:r>
    </w:p>
    <w:tbl>
      <w:tblPr>
        <w:tblW w:w="957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0"/>
        <w:gridCol w:w="5240"/>
        <w:gridCol w:w="1502"/>
      </w:tblGrid>
      <w:tr w:rsidR="00DE3F38" w:rsidRPr="00D72850" w:rsidTr="00DE3F38">
        <w:trPr>
          <w:jc w:val="center"/>
        </w:trPr>
        <w:tc>
          <w:tcPr>
            <w:tcW w:w="851" w:type="dxa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134" w:type="dxa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0" w:type="dxa"/>
          </w:tcPr>
          <w:p w:rsidR="00DE3F38" w:rsidRPr="00D72850" w:rsidRDefault="00DE3F38" w:rsidP="001358D8">
            <w:pPr>
              <w:ind w:right="-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2850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502" w:type="dxa"/>
          </w:tcPr>
          <w:p w:rsidR="00DE3F38" w:rsidRPr="00D72850" w:rsidRDefault="00DE3F38" w:rsidP="001358D8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DE3F38" w:rsidRPr="00D72850" w:rsidTr="00DE3F38">
        <w:trPr>
          <w:jc w:val="center"/>
        </w:trPr>
        <w:tc>
          <w:tcPr>
            <w:tcW w:w="851" w:type="dxa"/>
            <w:vAlign w:val="center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8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</w:t>
            </w:r>
          </w:p>
        </w:tc>
        <w:tc>
          <w:tcPr>
            <w:tcW w:w="850" w:type="dxa"/>
            <w:vAlign w:val="center"/>
          </w:tcPr>
          <w:p w:rsidR="00DE3F38" w:rsidRPr="00D72850" w:rsidRDefault="00DE3F38" w:rsidP="001358D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5240" w:type="dxa"/>
            <w:vAlign w:val="center"/>
          </w:tcPr>
          <w:p w:rsidR="00DE3F38" w:rsidRPr="00D72850" w:rsidRDefault="00DE3F38" w:rsidP="001358D8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SERVIÇOS ESPECIALIZADOS DE PSICOLOGIA PARA ATENDIMENTO DOS ALUNOS E PROFESSORES DO MUNICIPIO DE FLOR DO SERTÃO, COM CARGA HORARIA DE 20 HORAS SEMANAIS</w:t>
            </w:r>
          </w:p>
        </w:tc>
        <w:tc>
          <w:tcPr>
            <w:tcW w:w="1502" w:type="dxa"/>
          </w:tcPr>
          <w:p w:rsidR="00DE3F38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3.000,00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3F38" w:rsidRPr="00D40C83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F38" w:rsidRDefault="00DE3F38" w:rsidP="00DE3F38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 xml:space="preserve">CLÁUSULA SEGUNDA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DA VIGÊNCIA DO CONTRATO</w:t>
      </w:r>
    </w:p>
    <w:p w:rsidR="00DE3F38" w:rsidRPr="00ED7D34" w:rsidRDefault="00DE3F38" w:rsidP="00DE3F3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</w:p>
    <w:p w:rsidR="00DE3F38" w:rsidRDefault="00DE3F38" w:rsidP="00DE3F38">
      <w:pPr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contrato terá vigência até 31 de dezembro de 2022, contados a partir da assinatura do mesmo, </w:t>
      </w:r>
      <w:r w:rsidRPr="00B66BED">
        <w:rPr>
          <w:rFonts w:ascii="Arial" w:eastAsia="Batang" w:hAnsi="Arial" w:cs="Arial"/>
          <w:sz w:val="22"/>
          <w:szCs w:val="22"/>
        </w:rPr>
        <w:t>podendo ser renovado/prorrogado pelo limite máximo de 60 (sessenta) meses, de acordo com o estabelecido em Lei, a critério e conven</w:t>
      </w:r>
      <w:r w:rsidRPr="00B66BED">
        <w:rPr>
          <w:rFonts w:ascii="Arial" w:eastAsia="Batang" w:hAnsi="Arial" w:cs="Arial"/>
          <w:sz w:val="22"/>
          <w:szCs w:val="22"/>
        </w:rPr>
        <w:t>i</w:t>
      </w:r>
      <w:r w:rsidRPr="00B66BED">
        <w:rPr>
          <w:rFonts w:ascii="Arial" w:eastAsia="Batang" w:hAnsi="Arial" w:cs="Arial"/>
          <w:sz w:val="22"/>
          <w:szCs w:val="22"/>
        </w:rPr>
        <w:t>ência administrativa.</w:t>
      </w:r>
    </w:p>
    <w:p w:rsidR="00DE3F38" w:rsidRPr="00C43889" w:rsidRDefault="00DE3F38" w:rsidP="00DE3F38">
      <w:pPr>
        <w:rPr>
          <w:rFonts w:eastAsia="Batang"/>
        </w:rPr>
      </w:pPr>
    </w:p>
    <w:p w:rsidR="00DE3F38" w:rsidRPr="00C43889" w:rsidRDefault="00DE3F38" w:rsidP="00DE3F38">
      <w:pPr>
        <w:pStyle w:val="Ttulo8"/>
        <w:ind w:right="-142"/>
        <w:rPr>
          <w:color w:val="auto"/>
          <w:sz w:val="22"/>
          <w:szCs w:val="22"/>
        </w:rPr>
      </w:pPr>
      <w:r w:rsidRPr="00C43889">
        <w:rPr>
          <w:color w:val="auto"/>
          <w:sz w:val="22"/>
          <w:szCs w:val="22"/>
        </w:rPr>
        <w:t>CLAUSULA TERCEIRA – DA FORMA DE REALIZAÇÃO DOS SERVIÇOS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Serviços deverão realizados em local e horários estipulados pela secretaria de educação do município.</w:t>
      </w:r>
    </w:p>
    <w:p w:rsidR="00DE3F38" w:rsidRDefault="00DE3F38" w:rsidP="00DE3F38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O recebimento definitivo dar-se-á após a conferência e aceitação do setor requisitante.</w:t>
      </w:r>
    </w:p>
    <w:p w:rsidR="00DE3F38" w:rsidRPr="00F03955" w:rsidRDefault="00DE3F38" w:rsidP="00DE3F3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DE3F38" w:rsidRDefault="00DE3F38" w:rsidP="00DE3F38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03955">
        <w:rPr>
          <w:rFonts w:ascii="Arial" w:hAnsi="Arial" w:cs="Arial"/>
          <w:color w:val="000000"/>
          <w:sz w:val="22"/>
          <w:szCs w:val="22"/>
        </w:rPr>
        <w:t>A administração rejeitará o fornecimento executado em desacordo com os termos deste edital.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QUARTA – DO PREÇO E DO PAGAMENTO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lastRenderedPageBreak/>
        <w:t xml:space="preserve">O pagamento será efetuado até o </w:t>
      </w:r>
      <w:r>
        <w:rPr>
          <w:rFonts w:ascii="Arial" w:hAnsi="Arial" w:cs="Arial"/>
          <w:sz w:val="22"/>
          <w:szCs w:val="22"/>
        </w:rPr>
        <w:t>10</w:t>
      </w:r>
      <w:r w:rsidRPr="00ED7D34">
        <w:rPr>
          <w:rFonts w:ascii="Arial" w:hAnsi="Arial" w:cs="Arial"/>
          <w:sz w:val="22"/>
          <w:szCs w:val="22"/>
        </w:rPr>
        <w:t>º (</w:t>
      </w:r>
      <w:r>
        <w:rPr>
          <w:rFonts w:ascii="Arial" w:hAnsi="Arial" w:cs="Arial"/>
          <w:sz w:val="22"/>
          <w:szCs w:val="22"/>
        </w:rPr>
        <w:t>décimo</w:t>
      </w:r>
      <w:r w:rsidRPr="00ED7D34">
        <w:rPr>
          <w:rFonts w:ascii="Arial" w:hAnsi="Arial" w:cs="Arial"/>
          <w:sz w:val="22"/>
          <w:szCs w:val="22"/>
        </w:rPr>
        <w:t xml:space="preserve">) dia útil do mês </w:t>
      </w:r>
      <w:proofErr w:type="spellStart"/>
      <w:r w:rsidRPr="00ED7D34">
        <w:rPr>
          <w:rFonts w:ascii="Arial" w:hAnsi="Arial" w:cs="Arial"/>
          <w:sz w:val="22"/>
          <w:szCs w:val="22"/>
        </w:rPr>
        <w:t>subseqüe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à prestação dos serviços, mediante emissão da nota fiscal correspondente.</w:t>
      </w:r>
    </w:p>
    <w:p w:rsidR="00DE3F38" w:rsidRPr="00ED7D34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Se a nota fiscal, for apresentado com erro, será devolvida para retificação e reapresentação, acrescentando-se no prazo fixado no item anterior os dias que se passarem entre a data da devolução e a da reapresentação;</w:t>
      </w: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03955">
        <w:rPr>
          <w:rFonts w:ascii="Arial" w:hAnsi="Arial" w:cs="Arial"/>
          <w:sz w:val="22"/>
          <w:szCs w:val="22"/>
        </w:rPr>
        <w:t>A critério da contratante, poderão ser utilizados parte dos pagamentos devidos para cobrir possíveis despesas com multas, indenizações a terceiros ou outras, de responsabilidade da contratada.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QUINTA – DA FISCALIZAÇÃO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sariamente no ato da realização dos mesmos.</w:t>
      </w:r>
    </w:p>
    <w:p w:rsidR="00DE3F38" w:rsidRPr="00ED7D34" w:rsidRDefault="00DE3F38" w:rsidP="00DE3F38">
      <w:pPr>
        <w:ind w:right="-142" w:firstLine="709"/>
        <w:jc w:val="both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 xml:space="preserve">ceiros, por quaisquer irregularidades ou </w:t>
      </w:r>
      <w:proofErr w:type="spellStart"/>
      <w:r w:rsidRPr="00ED7D34">
        <w:rPr>
          <w:rFonts w:ascii="Arial" w:hAnsi="Arial" w:cs="Arial"/>
          <w:sz w:val="22"/>
          <w:szCs w:val="22"/>
        </w:rPr>
        <w:t>conseqüências</w:t>
      </w:r>
      <w:proofErr w:type="spellEnd"/>
      <w:r w:rsidRPr="00ED7D34">
        <w:rPr>
          <w:rFonts w:ascii="Arial" w:hAnsi="Arial" w:cs="Arial"/>
          <w:sz w:val="22"/>
          <w:szCs w:val="22"/>
        </w:rPr>
        <w:t xml:space="preserve"> que venham a ocorrer em razão do uso dos produtos e, na sua ocorrência, não implica corresponsab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lidade do Poder Público ou de seus agentes e prepostos.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>
        <w:rPr>
          <w:rFonts w:ascii="Arial" w:hAnsi="Arial" w:cs="Arial"/>
          <w:spacing w:val="-3"/>
          <w:sz w:val="22"/>
          <w:szCs w:val="22"/>
        </w:rPr>
        <w:t>Fica Com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responsável sobre a fiscalização dos Serviços os seguintes Secretários:</w:t>
      </w:r>
    </w:p>
    <w:p w:rsidR="00DE3F38" w:rsidRDefault="00DE3F38" w:rsidP="00DE3F38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DE3F38" w:rsidRDefault="00DE3F38" w:rsidP="00DE3F38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DE3F38" w:rsidRPr="00B66BED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Pr="00243493" w:rsidRDefault="00DE3F38" w:rsidP="00DE3F38">
      <w:pPr>
        <w:pStyle w:val="Corpodetexto"/>
        <w:rPr>
          <w:rFonts w:ascii="Arial" w:hAnsi="Arial" w:cs="Arial"/>
          <w:sz w:val="22"/>
          <w:szCs w:val="22"/>
        </w:rPr>
      </w:pPr>
      <w:r w:rsidRPr="00243493">
        <w:rPr>
          <w:rFonts w:ascii="Arial" w:hAnsi="Arial" w:cs="Arial"/>
          <w:sz w:val="22"/>
          <w:szCs w:val="22"/>
        </w:rPr>
        <w:t xml:space="preserve">As despesas decorrentes do cumprimento do presente contrato ocorrerão por conta do projeto atividade: </w:t>
      </w:r>
    </w:p>
    <w:p w:rsidR="00DE3F38" w:rsidRPr="00951EF8" w:rsidRDefault="00DE3F38" w:rsidP="00DE3F3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</w:p>
    <w:p w:rsidR="00DE3F38" w:rsidRPr="004869F5" w:rsidRDefault="00DE3F38" w:rsidP="00DE3F3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Nome do Projeto Atividade</w:t>
      </w:r>
    </w:p>
    <w:p w:rsidR="00DE3F38" w:rsidRPr="009F6FF2" w:rsidRDefault="00DE3F38" w:rsidP="00DE3F3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9F6FF2">
        <w:rPr>
          <w:rFonts w:ascii="Arial" w:hAnsi="Arial" w:cs="Arial"/>
          <w:sz w:val="22"/>
          <w:szCs w:val="22"/>
        </w:rPr>
        <w:t xml:space="preserve">123610009.2.013000 MANUTENCAO DO ENSINO FUNDAMENTAL;                                                                        </w:t>
      </w:r>
    </w:p>
    <w:p w:rsidR="00DE3F38" w:rsidRPr="004869F5" w:rsidRDefault="00DE3F38" w:rsidP="00DE3F3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E3F38" w:rsidRPr="004869F5" w:rsidRDefault="00DE3F38" w:rsidP="00DE3F38">
      <w:pPr>
        <w:pStyle w:val="Corpodetexto"/>
        <w:tabs>
          <w:tab w:val="left" w:pos="2338"/>
        </w:tabs>
        <w:jc w:val="left"/>
        <w:rPr>
          <w:rFonts w:ascii="Arial" w:hAnsi="Arial" w:cs="Arial"/>
          <w:sz w:val="22"/>
          <w:szCs w:val="22"/>
        </w:rPr>
      </w:pPr>
      <w:r w:rsidRPr="004869F5">
        <w:rPr>
          <w:rFonts w:ascii="Arial" w:hAnsi="Arial" w:cs="Arial"/>
          <w:sz w:val="22"/>
          <w:szCs w:val="22"/>
        </w:rPr>
        <w:t>Descrição do Elemento Orçamentário</w:t>
      </w:r>
    </w:p>
    <w:p w:rsidR="00DE3F38" w:rsidRPr="00916F0D" w:rsidRDefault="00DE3F38" w:rsidP="00DE3F3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16F0D">
        <w:rPr>
          <w:rFonts w:ascii="Arial" w:hAnsi="Arial" w:cs="Arial"/>
          <w:sz w:val="22"/>
          <w:szCs w:val="22"/>
        </w:rPr>
        <w:t>3.3.90.39.99.00.00</w:t>
      </w:r>
      <w:r>
        <w:rPr>
          <w:rFonts w:ascii="Arial" w:hAnsi="Arial" w:cs="Arial"/>
          <w:sz w:val="22"/>
          <w:szCs w:val="22"/>
        </w:rPr>
        <w:t xml:space="preserve"> -</w:t>
      </w:r>
      <w:r w:rsidRPr="00916F0D">
        <w:rPr>
          <w:rFonts w:ascii="Arial" w:hAnsi="Arial" w:cs="Arial"/>
          <w:sz w:val="22"/>
          <w:szCs w:val="22"/>
        </w:rPr>
        <w:t xml:space="preserve"> OUTROS SERVIÇOS DE TERCEIROS - PESSOA JU</w:t>
      </w:r>
      <w:r>
        <w:rPr>
          <w:rFonts w:ascii="Arial" w:hAnsi="Arial" w:cs="Arial"/>
          <w:sz w:val="22"/>
          <w:szCs w:val="22"/>
        </w:rPr>
        <w:t>RÍDICA;</w:t>
      </w:r>
    </w:p>
    <w:p w:rsidR="00DE3F38" w:rsidRPr="00406CB4" w:rsidRDefault="00DE3F38" w:rsidP="00DE3F38">
      <w:pPr>
        <w:pStyle w:val="Corpodetexto"/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ED7D34" w:rsidRDefault="00DE3F38" w:rsidP="00DE3F38">
      <w:pPr>
        <w:pStyle w:val="Corpodetexto"/>
        <w:ind w:right="-142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CLÁUSULA SÉTIMA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DO REAJUSTAMENTO DE PREÇOS</w:t>
      </w:r>
    </w:p>
    <w:p w:rsidR="00DE3F38" w:rsidRPr="00ED7D34" w:rsidRDefault="00DE3F38" w:rsidP="00DE3F38">
      <w:pPr>
        <w:pStyle w:val="Corpodetexto"/>
        <w:ind w:right="-142"/>
        <w:rPr>
          <w:rFonts w:ascii="Arial" w:eastAsia="Batang" w:hAnsi="Arial" w:cs="Arial"/>
          <w:iCs/>
          <w:sz w:val="22"/>
          <w:szCs w:val="22"/>
        </w:rPr>
      </w:pPr>
    </w:p>
    <w:p w:rsidR="00DE3F38" w:rsidRDefault="00DE3F38" w:rsidP="00DE3F38">
      <w:pPr>
        <w:widowControl w:val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mensal dos serviços, após o interstício de 12 (doze) meses de sua execução, poderá sofrer reajuste de acordo com a variação acumulada do INPC, ou outro índice oficial que venha a substituí-lo, nos termos da legislação vigente.</w:t>
      </w:r>
    </w:p>
    <w:p w:rsidR="00DE3F38" w:rsidRDefault="00DE3F38" w:rsidP="00DE3F3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empresa vencedora obriga-se a: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lastRenderedPageBreak/>
        <w:t>A</w:t>
      </w:r>
      <w:r w:rsidRPr="00ED7D3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Prestar os esclarecimentos que forem solicitados pelo Município, cujas r</w:t>
      </w:r>
      <w:r w:rsidRPr="00ED7D34">
        <w:rPr>
          <w:rFonts w:ascii="Arial" w:hAnsi="Arial" w:cs="Arial"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>clamações se obrigam a atender prontamente.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os serviços por ela prestados causarem a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ceiros, na forma da Lei.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mentos sobre os serviços prestados.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É da contratada, a obrigação do pagamento de tributos que incidiram sobre os serviços prestados, em qualquer esfera, especialmente ISS e o INSS.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/>
          <w:sz w:val="22"/>
          <w:szCs w:val="22"/>
        </w:rPr>
        <w:t>CLAUSULA NONA – DAS OBRIGAÇÕES DO PODER PÚBLICO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Corpodetexto2"/>
        <w:ind w:right="-142"/>
        <w:rPr>
          <w:sz w:val="22"/>
        </w:rPr>
      </w:pPr>
      <w:r w:rsidRPr="00ED7D34">
        <w:rPr>
          <w:sz w:val="22"/>
        </w:rPr>
        <w:t>Uma vez firmada a contratação, o Poder Público, este se obriga a:</w:t>
      </w:r>
    </w:p>
    <w:p w:rsidR="00DE3F38" w:rsidRDefault="00DE3F38" w:rsidP="00DE3F38">
      <w:pPr>
        <w:pStyle w:val="Corpodetexto2"/>
        <w:ind w:right="-142"/>
        <w:rPr>
          <w:sz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Fornecer à licitante, todas as informações relacionadas aos serviços do presente Edital.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DE3F38" w:rsidRPr="00ED7D34" w:rsidRDefault="00DE3F38" w:rsidP="00DE3F38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DE3F38" w:rsidRPr="00ED7D34" w:rsidRDefault="00DE3F38" w:rsidP="00DE3F3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</w:p>
    <w:p w:rsidR="00DE3F38" w:rsidRDefault="00DE3F38" w:rsidP="00DE3F38">
      <w:pPr>
        <w:pStyle w:val="Corpodetexto"/>
        <w:ind w:right="-142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tratar com a Administração Pública, pelo prazo de até 05 anos, enquanto pe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durarem os motivos determinantes da punição ou até que seja promovida a reabilitação perante a própria autoridade que aplicou a penalidade, sem preju</w:t>
      </w:r>
      <w:r w:rsidRPr="00ED7D34">
        <w:rPr>
          <w:rFonts w:ascii="Arial" w:hAnsi="Arial" w:cs="Arial"/>
          <w:sz w:val="22"/>
          <w:szCs w:val="22"/>
        </w:rPr>
        <w:t>í</w:t>
      </w:r>
      <w:r w:rsidRPr="00ED7D34">
        <w:rPr>
          <w:rFonts w:ascii="Arial" w:hAnsi="Arial" w:cs="Arial"/>
          <w:sz w:val="22"/>
          <w:szCs w:val="22"/>
        </w:rPr>
        <w:t>zo das multas previstas neste e das demais cominações legais.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Em caso de inexecução do objeto, erro de execução, execução imperfeita, demora na execução, inadimplemento ou não veracidade das informações pre</w:t>
      </w:r>
      <w:r w:rsidRPr="00ED7D34">
        <w:rPr>
          <w:rFonts w:ascii="Arial" w:hAnsi="Arial" w:cs="Arial"/>
          <w:sz w:val="22"/>
          <w:szCs w:val="22"/>
        </w:rPr>
        <w:t>s</w:t>
      </w:r>
      <w:r w:rsidRPr="00ED7D34">
        <w:rPr>
          <w:rFonts w:ascii="Arial" w:hAnsi="Arial" w:cs="Arial"/>
          <w:sz w:val="22"/>
          <w:szCs w:val="22"/>
        </w:rPr>
        <w:t>tadas, a Contratada estará sujeita às seguintes penalidades: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napToGrid w:val="0"/>
          <w:sz w:val="22"/>
          <w:szCs w:val="22"/>
        </w:rPr>
      </w:pPr>
      <w:r w:rsidRPr="00ED7D34">
        <w:rPr>
          <w:rFonts w:ascii="Arial" w:hAnsi="Arial" w:cs="Arial"/>
          <w:snapToGrid w:val="0"/>
          <w:sz w:val="22"/>
          <w:szCs w:val="22"/>
        </w:rPr>
        <w:lastRenderedPageBreak/>
        <w:t xml:space="preserve">A – </w:t>
      </w:r>
      <w:proofErr w:type="gramStart"/>
      <w:r w:rsidRPr="00ED7D34">
        <w:rPr>
          <w:rFonts w:ascii="Arial" w:hAnsi="Arial" w:cs="Arial"/>
          <w:snapToGrid w:val="0"/>
          <w:sz w:val="22"/>
          <w:szCs w:val="22"/>
        </w:rPr>
        <w:t>advertência</w:t>
      </w:r>
      <w:proofErr w:type="gramEnd"/>
      <w:r w:rsidRPr="00ED7D34">
        <w:rPr>
          <w:rFonts w:ascii="Arial" w:hAnsi="Arial" w:cs="Arial"/>
          <w:snapToGrid w:val="0"/>
          <w:sz w:val="22"/>
          <w:szCs w:val="22"/>
        </w:rPr>
        <w:t xml:space="preserve"> por escrito.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B – </w:t>
      </w:r>
      <w:proofErr w:type="gramStart"/>
      <w:r w:rsidRPr="00ED7D34">
        <w:rPr>
          <w:rFonts w:ascii="Arial" w:hAnsi="Arial" w:cs="Arial"/>
          <w:sz w:val="22"/>
          <w:szCs w:val="22"/>
        </w:rPr>
        <w:t>m</w:t>
      </w:r>
      <w:r w:rsidRPr="00ED7D34">
        <w:rPr>
          <w:rFonts w:ascii="Arial" w:hAnsi="Arial" w:cs="Arial"/>
          <w:bCs/>
          <w:sz w:val="22"/>
          <w:szCs w:val="22"/>
        </w:rPr>
        <w:t>ulta</w:t>
      </w:r>
      <w:proofErr w:type="gramEnd"/>
      <w:r w:rsidRPr="00ED7D34">
        <w:rPr>
          <w:rFonts w:ascii="Arial" w:hAnsi="Arial" w:cs="Arial"/>
          <w:bCs/>
          <w:sz w:val="22"/>
          <w:szCs w:val="22"/>
        </w:rPr>
        <w:t xml:space="preserve"> de </w:t>
      </w:r>
      <w:r w:rsidRPr="00ED7D34">
        <w:rPr>
          <w:rFonts w:ascii="Arial" w:hAnsi="Arial" w:cs="Arial"/>
          <w:sz w:val="22"/>
          <w:szCs w:val="22"/>
        </w:rPr>
        <w:t>5% sobre o valor total do contrato, por infração a qualquer cláus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la ou condição do contrato.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C – </w:t>
      </w:r>
      <w:proofErr w:type="gramStart"/>
      <w:r w:rsidRPr="00ED7D34">
        <w:rPr>
          <w:rFonts w:ascii="Arial" w:hAnsi="Arial" w:cs="Arial"/>
          <w:sz w:val="22"/>
          <w:szCs w:val="22"/>
        </w:rPr>
        <w:t>suspensão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do direito de licitar.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D – </w:t>
      </w:r>
      <w:proofErr w:type="gramStart"/>
      <w:r w:rsidRPr="00ED7D34">
        <w:rPr>
          <w:rFonts w:ascii="Arial" w:hAnsi="Arial" w:cs="Arial"/>
          <w:sz w:val="22"/>
          <w:szCs w:val="22"/>
        </w:rPr>
        <w:t>declaração</w:t>
      </w:r>
      <w:proofErr w:type="gramEnd"/>
      <w:r w:rsidRPr="00ED7D34">
        <w:rPr>
          <w:rFonts w:ascii="Arial" w:hAnsi="Arial" w:cs="Arial"/>
          <w:sz w:val="22"/>
          <w:szCs w:val="22"/>
        </w:rPr>
        <w:t xml:space="preserve"> de inidoneidade.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No processo de aplicação de penalidades, é assegurado o direito ao contraditório e à ampla defesa, ficando esclarecido que o prazo para aprese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tação de defesa prévia será de 5 dias úteis contados da respectiva intimação.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</w:p>
    <w:p w:rsidR="00DE3F38" w:rsidRPr="00ED7D34" w:rsidRDefault="00DE3F38" w:rsidP="00DE3F38">
      <w:pPr>
        <w:pStyle w:val="Corpodetexto"/>
        <w:ind w:right="-142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PRIMEIRA – DA RESCISÃO</w:t>
      </w:r>
    </w:p>
    <w:p w:rsidR="00DE3F38" w:rsidRPr="00ED7D34" w:rsidRDefault="00DE3F38" w:rsidP="00DE3F38">
      <w:pPr>
        <w:pStyle w:val="Corpodetexto"/>
        <w:ind w:right="-142" w:firstLine="851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pacing w:val="-2"/>
          <w:sz w:val="22"/>
          <w:szCs w:val="22"/>
        </w:rPr>
      </w:pPr>
      <w:r w:rsidRPr="00ED7D34">
        <w:rPr>
          <w:rFonts w:ascii="Arial" w:hAnsi="Arial"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ascii="Arial" w:hAnsi="Arial" w:cs="Arial"/>
            <w:spacing w:val="-2"/>
            <w:sz w:val="22"/>
            <w:szCs w:val="22"/>
          </w:rPr>
          <w:t>77 a</w:t>
        </w:r>
      </w:smartTag>
      <w:r w:rsidRPr="00ED7D34">
        <w:rPr>
          <w:rFonts w:ascii="Arial" w:hAnsi="Arial" w:cs="Arial"/>
          <w:spacing w:val="-2"/>
          <w:sz w:val="22"/>
          <w:szCs w:val="22"/>
        </w:rPr>
        <w:t xml:space="preserve"> 80 da Lei Federal nº. 8.666 de 21 de junho de 1993.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Constituem motivos para rescisão do Contrato: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O não cumprimento de cláusulas contratuais, especificações, prazos e </w:t>
      </w:r>
      <w:r w:rsidRPr="00ED7D34">
        <w:rPr>
          <w:rFonts w:ascii="Arial" w:hAnsi="Arial" w:cs="Arial"/>
          <w:sz w:val="22"/>
          <w:szCs w:val="22"/>
        </w:rPr>
        <w:t>o</w:t>
      </w:r>
      <w:r w:rsidRPr="00ED7D34">
        <w:rPr>
          <w:rFonts w:ascii="Arial" w:hAnsi="Arial" w:cs="Arial"/>
          <w:sz w:val="22"/>
          <w:szCs w:val="22"/>
        </w:rPr>
        <w:t>brigações.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O cumprimento irregular de cláusulas contratuais, especificações, prazos e obrigações.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A lentidão do seu cumprimento.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O atraso injustificado da execução do contrato sem justa causa e prévia comunicação à Administração.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Razões de interesse público, de alta relevância e amplo conhecimento justificada e determinadas pela máxima autoridade Administrativa a que está s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bordinado o contrato e exaradas no processo Administrativo a que se refere o Contrato.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sões que totalizem o mesmo prazo, independentemente do pagamento obrig</w:t>
      </w:r>
      <w:r w:rsidRPr="00ED7D34">
        <w:rPr>
          <w:rFonts w:ascii="Arial" w:hAnsi="Arial" w:cs="Arial"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>tório e outras previstas, assegurado ao contratado, nesses casos, o direito de optar pela suspensão do cumprimento das obrigações assumidas até que seja normalizada a situação.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O atraso superior a 90 (noventa) dias dos pagamentos devidos pela Adm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 xml:space="preserve">nistração decorrentes dos serviços ou parcelas </w:t>
      </w:r>
      <w:proofErr w:type="gramStart"/>
      <w:r w:rsidRPr="00ED7D34">
        <w:rPr>
          <w:rFonts w:ascii="Arial" w:hAnsi="Arial" w:cs="Arial"/>
          <w:sz w:val="22"/>
          <w:szCs w:val="22"/>
        </w:rPr>
        <w:t>destes, já recebidos ou exec</w:t>
      </w:r>
      <w:r w:rsidRPr="00ED7D34">
        <w:rPr>
          <w:rFonts w:ascii="Arial" w:hAnsi="Arial" w:cs="Arial"/>
          <w:sz w:val="22"/>
          <w:szCs w:val="22"/>
        </w:rPr>
        <w:t>u</w:t>
      </w:r>
      <w:r w:rsidRPr="00ED7D34">
        <w:rPr>
          <w:rFonts w:ascii="Arial" w:hAnsi="Arial" w:cs="Arial"/>
          <w:sz w:val="22"/>
          <w:szCs w:val="22"/>
        </w:rPr>
        <w:t>tados</w:t>
      </w:r>
      <w:proofErr w:type="gramEnd"/>
      <w:r w:rsidRPr="00ED7D34">
        <w:rPr>
          <w:rFonts w:ascii="Arial" w:hAnsi="Arial" w:cs="Arial"/>
          <w:sz w:val="22"/>
          <w:szCs w:val="22"/>
        </w:rPr>
        <w:t>, salva em caso de calamidade pública, grave perturbação da ordem i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terna ou guerra assegurado ao contratado o direito de optar pela suspensão do cumprimento de suas obrigações até que seja normalizada a situação.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Quanto à sua forma a rescisão poderá ser: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A</w:t>
      </w:r>
      <w:r w:rsidRPr="00ED7D34">
        <w:rPr>
          <w:rFonts w:ascii="Arial" w:hAnsi="Arial" w:cs="Arial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DE3F38" w:rsidRDefault="00DE3F38" w:rsidP="00DE3F38">
      <w:pPr>
        <w:widowControl w:val="0"/>
        <w:ind w:right="-142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B</w:t>
      </w:r>
      <w:r w:rsidRPr="00ED7D34">
        <w:rPr>
          <w:rFonts w:ascii="Arial" w:hAnsi="Arial" w:cs="Arial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pacing w:val="-3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C</w:t>
      </w:r>
      <w:r w:rsidRPr="00ED7D34">
        <w:rPr>
          <w:rFonts w:ascii="Arial" w:hAnsi="Arial" w:cs="Arial"/>
          <w:sz w:val="22"/>
          <w:szCs w:val="22"/>
        </w:rPr>
        <w:t xml:space="preserve"> – Judicial, nos termos da legislação.</w:t>
      </w:r>
    </w:p>
    <w:p w:rsidR="00DE3F38" w:rsidRPr="00ED7D34" w:rsidRDefault="00DE3F38" w:rsidP="00DE3F38">
      <w:pPr>
        <w:widowControl w:val="0"/>
        <w:ind w:right="-142"/>
        <w:jc w:val="both"/>
        <w:rPr>
          <w:rFonts w:ascii="Arial" w:hAnsi="Arial" w:cs="Arial"/>
          <w:snapToGrid w:val="0"/>
          <w:spacing w:val="-3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 w:firstLine="708"/>
        <w:rPr>
          <w:rFonts w:ascii="Arial" w:eastAsia="MS Mincho" w:hAnsi="Arial" w:cs="Arial"/>
          <w:b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 xml:space="preserve">O presente instrumento rege-se pelas disposições expressas na Lei Federal nº. 8.666/93, consolidada, pelo Edital do Processo Licitatório n° </w:t>
      </w:r>
      <w:r>
        <w:rPr>
          <w:rFonts w:ascii="Arial" w:eastAsia="MS Mincho" w:hAnsi="Arial" w:cs="Arial"/>
          <w:bCs/>
          <w:sz w:val="22"/>
          <w:szCs w:val="22"/>
        </w:rPr>
        <w:t>87/2022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na modal</w:t>
      </w:r>
      <w:r w:rsidRPr="00ED7D34">
        <w:rPr>
          <w:rFonts w:ascii="Arial" w:eastAsia="MS Mincho" w:hAnsi="Arial" w:cs="Arial"/>
          <w:bCs/>
          <w:sz w:val="22"/>
          <w:szCs w:val="22"/>
        </w:rPr>
        <w:t>i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dade </w:t>
      </w:r>
      <w:r>
        <w:rPr>
          <w:rFonts w:ascii="Arial" w:eastAsia="MS Mincho" w:hAnsi="Arial" w:cs="Arial"/>
          <w:bCs/>
          <w:sz w:val="22"/>
          <w:szCs w:val="22"/>
        </w:rPr>
        <w:t>Pregão Presencial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nº. </w:t>
      </w:r>
      <w:r>
        <w:rPr>
          <w:rFonts w:ascii="Arial" w:eastAsia="MS Mincho" w:hAnsi="Arial" w:cs="Arial"/>
          <w:bCs/>
          <w:sz w:val="22"/>
          <w:szCs w:val="22"/>
        </w:rPr>
        <w:t>03/2022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, bem como </w:t>
      </w:r>
      <w:r w:rsidRPr="00ED7D34">
        <w:rPr>
          <w:rFonts w:ascii="Arial" w:eastAsia="MS Mincho" w:hAnsi="Arial" w:cs="Arial"/>
          <w:bCs/>
          <w:sz w:val="22"/>
          <w:szCs w:val="22"/>
        </w:rPr>
        <w:lastRenderedPageBreak/>
        <w:t>a proposta apresentada pela contratada e pelos preceitos de direito público, aplicando-se, supletivamente, os princípios da Teoria Geral dos Contratos.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</w:t>
      </w:r>
      <w:r w:rsidRPr="00ED7D34">
        <w:rPr>
          <w:rFonts w:ascii="Arial" w:eastAsia="MS Mincho" w:hAnsi="Arial" w:cs="Arial"/>
          <w:bCs/>
          <w:sz w:val="22"/>
          <w:szCs w:val="22"/>
        </w:rPr>
        <w:t>r</w:t>
      </w:r>
      <w:r w:rsidRPr="00ED7D34">
        <w:rPr>
          <w:rFonts w:ascii="Arial" w:eastAsia="MS Mincho" w:hAnsi="Arial" w:cs="Arial"/>
          <w:bCs/>
          <w:sz w:val="22"/>
          <w:szCs w:val="22"/>
        </w:rPr>
        <w:t>ceiros.</w:t>
      </w: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EMPRESA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DE3F38" w:rsidRPr="00ED7D34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</w:t>
      </w:r>
      <w:r w:rsidRPr="00ED7D34">
        <w:rPr>
          <w:rFonts w:ascii="Arial" w:eastAsia="MS Mincho" w:hAnsi="Arial" w:cs="Arial"/>
          <w:sz w:val="22"/>
          <w:szCs w:val="22"/>
        </w:rPr>
        <w:t>u</w:t>
      </w:r>
      <w:r w:rsidRPr="00ED7D34">
        <w:rPr>
          <w:rFonts w:ascii="Arial" w:eastAsia="MS Mincho" w:hAnsi="Arial" w:cs="Arial"/>
          <w:sz w:val="22"/>
          <w:szCs w:val="22"/>
        </w:rPr>
        <w:t>ras, para que produza seus jurídicos e legais efeitos.</w:t>
      </w: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tabs>
          <w:tab w:val="left" w:pos="708"/>
        </w:tabs>
        <w:ind w:right="-142"/>
        <w:rPr>
          <w:rFonts w:ascii="Arial" w:eastAsia="MS Mincho" w:hAnsi="Arial" w:cs="Arial"/>
          <w:sz w:val="22"/>
          <w:szCs w:val="22"/>
        </w:rPr>
      </w:pPr>
    </w:p>
    <w:p w:rsidR="00DE3F38" w:rsidRDefault="00DE3F38" w:rsidP="00DE3F3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>
        <w:rPr>
          <w:rFonts w:ascii="Arial" w:eastAsia="MS Mincho" w:hAnsi="Arial" w:cs="Arial"/>
          <w:spacing w:val="-2"/>
          <w:sz w:val="22"/>
          <w:szCs w:val="22"/>
        </w:rPr>
        <w:t>03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dias do mês de</w:t>
      </w:r>
      <w:r>
        <w:rPr>
          <w:rFonts w:ascii="Arial" w:eastAsia="MS Mincho" w:hAnsi="Arial" w:cs="Arial"/>
          <w:spacing w:val="-2"/>
          <w:sz w:val="22"/>
          <w:szCs w:val="22"/>
        </w:rPr>
        <w:t xml:space="preserve"> fevereiro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DE3F38" w:rsidRDefault="00DE3F38" w:rsidP="00DE3F38">
      <w:pPr>
        <w:pStyle w:val="TextosemFormatao"/>
        <w:ind w:right="-142"/>
        <w:rPr>
          <w:rFonts w:ascii="Arial" w:eastAsia="MS Mincho" w:hAnsi="Arial" w:cs="Arial"/>
          <w:spacing w:val="-2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DE3F38" w:rsidRPr="00092C75" w:rsidTr="001358D8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DE3F38">
              <w:rPr>
                <w:rFonts w:ascii="Arial" w:hAnsi="Arial" w:cs="Arial"/>
                <w:b/>
                <w:sz w:val="22"/>
                <w:szCs w:val="22"/>
              </w:rPr>
              <w:t>CLECI FATIMA TUMELE</w:t>
            </w:r>
            <w:r>
              <w:rPr>
                <w:rFonts w:ascii="Arial" w:hAnsi="Arial" w:cs="Arial"/>
                <w:b/>
                <w:sz w:val="22"/>
                <w:szCs w:val="22"/>
              </w:rPr>
              <w:t>RO</w:t>
            </w:r>
          </w:p>
        </w:tc>
      </w:tr>
      <w:tr w:rsidR="00DE3F38" w:rsidRPr="00092C75" w:rsidTr="001358D8">
        <w:trPr>
          <w:trHeight w:val="210"/>
          <w:jc w:val="center"/>
        </w:trPr>
        <w:tc>
          <w:tcPr>
            <w:tcW w:w="4820" w:type="dxa"/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854.349.229-72</w:t>
            </w:r>
            <w:bookmarkStart w:id="0" w:name="_GoBack"/>
            <w:bookmarkEnd w:id="0"/>
          </w:p>
        </w:tc>
      </w:tr>
      <w:tr w:rsidR="00DE3F38" w:rsidRPr="00092C75" w:rsidTr="001358D8">
        <w:trPr>
          <w:trHeight w:val="210"/>
          <w:jc w:val="center"/>
        </w:trPr>
        <w:tc>
          <w:tcPr>
            <w:tcW w:w="4820" w:type="dxa"/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p w:rsidR="00DE3F38" w:rsidRDefault="00DE3F38" w:rsidP="00DE3F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DE3F38" w:rsidRPr="00092C75" w:rsidTr="001358D8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DE3F38" w:rsidRPr="00092C75" w:rsidTr="001358D8">
        <w:trPr>
          <w:jc w:val="center"/>
        </w:trPr>
        <w:tc>
          <w:tcPr>
            <w:tcW w:w="4756" w:type="dxa"/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DE3F38" w:rsidRPr="00092C75" w:rsidRDefault="00DE3F38" w:rsidP="001358D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DE3F38" w:rsidRPr="00092C75" w:rsidRDefault="00DE3F38" w:rsidP="00135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DE3F38" w:rsidRPr="000C35CD" w:rsidRDefault="00DE3F38" w:rsidP="00DE3F38"/>
    <w:p w:rsidR="001245CA" w:rsidRDefault="001245CA"/>
    <w:sectPr w:rsidR="001245CA" w:rsidSect="00DE3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04" w:right="1134" w:bottom="851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8" w:rsidRDefault="00DE3F38" w:rsidP="00DE3F38">
      <w:r>
        <w:separator/>
      </w:r>
    </w:p>
  </w:endnote>
  <w:endnote w:type="continuationSeparator" w:id="0">
    <w:p w:rsidR="00DE3F38" w:rsidRDefault="00DE3F38" w:rsidP="00DE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DE3F38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 w:rsidP="00B6729A">
    <w:pPr>
      <w:pStyle w:val="Rodap"/>
      <w:ind w:left="-1134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inline distT="0" distB="0" distL="0" distR="0">
          <wp:extent cx="7742555" cy="1075055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 w:rsidP="00B6729A">
    <w:pPr>
      <w:pStyle w:val="Rodap"/>
      <w:ind w:left="-1100" w:right="-63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9857105</wp:posOffset>
          </wp:positionV>
          <wp:extent cx="7743825" cy="990600"/>
          <wp:effectExtent l="0" t="0" r="9525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9857105</wp:posOffset>
          </wp:positionV>
          <wp:extent cx="7743825" cy="990600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9857105</wp:posOffset>
          </wp:positionV>
          <wp:extent cx="7743825" cy="990600"/>
          <wp:effectExtent l="0" t="0" r="952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742555" cy="987425"/>
          <wp:effectExtent l="0" t="0" r="0" b="317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8" w:rsidRDefault="00DE3F38" w:rsidP="00DE3F38">
      <w:r>
        <w:separator/>
      </w:r>
    </w:p>
  </w:footnote>
  <w:footnote w:type="continuationSeparator" w:id="0">
    <w:p w:rsidR="00DE3F38" w:rsidRDefault="00DE3F38" w:rsidP="00DE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DE7" w:rsidRDefault="00DE3F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 w:rsidP="002F3312">
    <w:pPr>
      <w:pStyle w:val="Cabealho"/>
      <w:tabs>
        <w:tab w:val="left" w:pos="1740"/>
      </w:tabs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46D2325" wp14:editId="09EA0FFF">
          <wp:simplePos x="0" y="0"/>
          <wp:positionH relativeFrom="page">
            <wp:posOffset>123742</wp:posOffset>
          </wp:positionH>
          <wp:positionV relativeFrom="page">
            <wp:posOffset>-4058</wp:posOffset>
          </wp:positionV>
          <wp:extent cx="7516495" cy="1285875"/>
          <wp:effectExtent l="0" t="0" r="8255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E7" w:rsidRDefault="00DE3F3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8"/>
    <w:rsid w:val="001245CA"/>
    <w:rsid w:val="00D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F85FD11"/>
  <w15:chartTrackingRefBased/>
  <w15:docId w15:val="{47965D27-F055-4E0A-B19E-6EF4808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DE3F38"/>
    <w:pPr>
      <w:keepNext/>
      <w:jc w:val="both"/>
      <w:outlineLvl w:val="7"/>
    </w:pPr>
    <w:rPr>
      <w:rFonts w:ascii="Arial" w:hAnsi="Arial" w:cs="Arial"/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DE3F38"/>
    <w:rPr>
      <w:rFonts w:ascii="Arial" w:eastAsia="Times New Roman" w:hAnsi="Arial" w:cs="Arial"/>
      <w:b/>
      <w:color w:val="FF0000"/>
      <w:sz w:val="20"/>
      <w:szCs w:val="20"/>
      <w:lang w:eastAsia="pt-BR"/>
    </w:rPr>
  </w:style>
  <w:style w:type="character" w:styleId="Nmerodepgina">
    <w:name w:val="page number"/>
    <w:uiPriority w:val="99"/>
    <w:rsid w:val="00DE3F38"/>
    <w:rPr>
      <w:rFonts w:cs="Times New Roman"/>
    </w:rPr>
  </w:style>
  <w:style w:type="paragraph" w:styleId="Rodap">
    <w:name w:val="footer"/>
    <w:basedOn w:val="Normal"/>
    <w:link w:val="RodapChar"/>
    <w:uiPriority w:val="99"/>
    <w:rsid w:val="00DE3F38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E3F38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E3F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E3F38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E3F38"/>
    <w:rPr>
      <w:rFonts w:ascii="Garamond" w:eastAsia="Times New Roman" w:hAnsi="Garamond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E3F38"/>
    <w:pPr>
      <w:jc w:val="both"/>
    </w:pPr>
    <w:rPr>
      <w:rFonts w:ascii="Arial" w:hAnsi="Arial" w:cs="Arial"/>
      <w:bCs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3F38"/>
    <w:rPr>
      <w:rFonts w:ascii="Arial" w:eastAsia="Times New Roman" w:hAnsi="Arial" w:cs="Arial"/>
      <w:bCs/>
      <w:sz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DE3F3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E3F38"/>
    <w:rPr>
      <w:rFonts w:ascii="Courier New" w:eastAsia="Times New Roman" w:hAnsi="Courier New" w:cs="Times New Roman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2022-02-03T18:05:00Z</dcterms:created>
  <dcterms:modified xsi:type="dcterms:W3CDTF">2022-02-03T18:12:00Z</dcterms:modified>
</cp:coreProperties>
</file>